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35"/>
        <w:gridCol w:w="6977"/>
        <w:gridCol w:w="1727"/>
      </w:tblGrid>
      <w:tr w:rsidR="00E31601">
        <w:trPr>
          <w:trHeight w:hRule="exact" w:val="227"/>
        </w:trPr>
        <w:tc>
          <w:tcPr>
            <w:tcW w:w="935" w:type="dxa"/>
            <w:vAlign w:val="center"/>
          </w:tcPr>
          <w:p w:rsidR="00E31601" w:rsidRDefault="00E31601" w:rsidP="008C7D44">
            <w:pPr>
              <w:pStyle w:val="dajtabulky"/>
            </w:pPr>
          </w:p>
        </w:tc>
        <w:tc>
          <w:tcPr>
            <w:tcW w:w="6977" w:type="dxa"/>
            <w:vAlign w:val="center"/>
          </w:tcPr>
          <w:p w:rsidR="00E31601" w:rsidRDefault="00E31601" w:rsidP="008C7D44">
            <w:pPr>
              <w:pStyle w:val="dajtabulky"/>
              <w:rPr>
                <w:sz w:val="14"/>
                <w:szCs w:val="14"/>
              </w:rPr>
            </w:pPr>
          </w:p>
        </w:tc>
        <w:tc>
          <w:tcPr>
            <w:tcW w:w="1727" w:type="dxa"/>
            <w:vAlign w:val="center"/>
          </w:tcPr>
          <w:p w:rsidR="00E31601" w:rsidRDefault="00E31601" w:rsidP="008C7D44">
            <w:pPr>
              <w:pStyle w:val="dajtabulky"/>
            </w:pPr>
          </w:p>
        </w:tc>
      </w:tr>
      <w:tr w:rsidR="00E31601">
        <w:trPr>
          <w:trHeight w:hRule="exact" w:val="227"/>
        </w:trPr>
        <w:tc>
          <w:tcPr>
            <w:tcW w:w="935" w:type="dxa"/>
            <w:vAlign w:val="center"/>
          </w:tcPr>
          <w:p w:rsidR="00E31601" w:rsidRDefault="00D82B62" w:rsidP="00C01487">
            <w:pPr>
              <w:pStyle w:val="Popisektabulky"/>
            </w:pPr>
            <w:r>
              <w:t>Revize</w:t>
            </w:r>
          </w:p>
        </w:tc>
        <w:tc>
          <w:tcPr>
            <w:tcW w:w="6977" w:type="dxa"/>
            <w:vAlign w:val="center"/>
          </w:tcPr>
          <w:p w:rsidR="00E31601" w:rsidRDefault="00D82B62" w:rsidP="008C7D44">
            <w:pPr>
              <w:pStyle w:val="Popisektabulky"/>
            </w:pPr>
            <w:r>
              <w:t>Popis revize</w:t>
            </w:r>
          </w:p>
        </w:tc>
        <w:tc>
          <w:tcPr>
            <w:tcW w:w="1727" w:type="dxa"/>
            <w:vAlign w:val="center"/>
          </w:tcPr>
          <w:p w:rsidR="00E31601" w:rsidRDefault="00D82B62" w:rsidP="00C01487">
            <w:pPr>
              <w:pStyle w:val="Popisektabulky"/>
              <w:rPr>
                <w:sz w:val="20"/>
                <w:szCs w:val="20"/>
              </w:rPr>
            </w:pPr>
            <w:r>
              <w:t>Datum revize</w:t>
            </w:r>
          </w:p>
        </w:tc>
      </w:tr>
    </w:tbl>
    <w:p w:rsidR="00E31601" w:rsidRDefault="00E31601" w:rsidP="000B0E78">
      <w:pPr>
        <w:spacing w:before="0"/>
      </w:pPr>
    </w:p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383"/>
        <w:gridCol w:w="3352"/>
        <w:gridCol w:w="3904"/>
      </w:tblGrid>
      <w:tr w:rsidR="00E31601">
        <w:trPr>
          <w:trHeight w:hRule="exact" w:val="1418"/>
        </w:trPr>
        <w:tc>
          <w:tcPr>
            <w:tcW w:w="5735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:rsidR="00E31601" w:rsidRDefault="00D82B62" w:rsidP="00B8024C">
            <w:pPr>
              <w:tabs>
                <w:tab w:val="left" w:pos="285"/>
              </w:tabs>
            </w:pPr>
            <w:r>
              <w:tab/>
            </w:r>
            <w:r>
              <w:rPr>
                <w:noProof/>
              </w:rPr>
              <w:drawing>
                <wp:inline distT="0" distB="0" distL="0" distR="0">
                  <wp:extent cx="1676400" cy="447675"/>
                  <wp:effectExtent l="0" t="0" r="0" b="9525"/>
                  <wp:docPr id="17" name="obrázek 17" descr="AQP_logo_emf_sm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AQP_logo_emf_sm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4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:rsidR="00E31601" w:rsidRDefault="00D82B62" w:rsidP="0046155E">
            <w:pPr>
              <w:pStyle w:val="Firma"/>
              <w:rPr>
                <w:rFonts w:ascii="Arial Black" w:hAnsi="Arial Black" w:cs="Arial Black"/>
                <w:b/>
                <w:bCs/>
                <w:sz w:val="22"/>
                <w:szCs w:val="22"/>
              </w:rPr>
            </w:pPr>
            <w:r>
              <w:rPr>
                <w:rFonts w:ascii="Arial Black" w:hAnsi="Arial Black" w:cs="Arial Black"/>
                <w:b/>
                <w:bCs/>
                <w:sz w:val="22"/>
                <w:szCs w:val="22"/>
              </w:rPr>
              <w:t>AQUA PROCON s.r.o.</w:t>
            </w:r>
          </w:p>
          <w:p w:rsidR="00E31601" w:rsidRDefault="00D82B62" w:rsidP="0046155E">
            <w:pPr>
              <w:pStyle w:val="Firma"/>
            </w:pPr>
            <w:r>
              <w:t xml:space="preserve">Projektová a inženýrská společnost </w:t>
            </w:r>
          </w:p>
          <w:p w:rsidR="00E31601" w:rsidRDefault="00D82B62" w:rsidP="0046155E">
            <w:pPr>
              <w:pStyle w:val="Firma"/>
            </w:pPr>
            <w:r>
              <w:t>Palackého tř. 12, 612 00 Brno</w:t>
            </w:r>
          </w:p>
          <w:p w:rsidR="00E31601" w:rsidRDefault="00D82B62" w:rsidP="0046155E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tel.: +420 541 426 011</w:t>
            </w:r>
          </w:p>
          <w:p w:rsidR="00E31601" w:rsidRDefault="00D82B62" w:rsidP="0046155E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E-mail: info@aquaprocon.cz</w:t>
            </w:r>
          </w:p>
          <w:p w:rsidR="00E31601" w:rsidRDefault="00D82B62" w:rsidP="0046155E">
            <w:pPr>
              <w:pStyle w:val="Firma"/>
            </w:pPr>
            <w:r>
              <w:rPr>
                <w:sz w:val="16"/>
                <w:szCs w:val="16"/>
              </w:rPr>
              <w:t>www.aquaprocon.cz</w:t>
            </w:r>
          </w:p>
        </w:tc>
      </w:tr>
      <w:tr w:rsidR="00E31601">
        <w:trPr>
          <w:trHeight w:val="312"/>
        </w:trPr>
        <w:tc>
          <w:tcPr>
            <w:tcW w:w="2383" w:type="dxa"/>
            <w:tcBorders>
              <w:top w:val="single" w:sz="2" w:space="0" w:color="auto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:rsidR="00E31601" w:rsidRDefault="00D82B62" w:rsidP="00C01487">
            <w:pPr>
              <w:pStyle w:val="Popisektabulky"/>
            </w:pPr>
            <w:r>
              <w:t>Vedoucí projektu</w:t>
            </w:r>
          </w:p>
        </w:tc>
        <w:bookmarkStart w:id="0" w:name="vedouci_projektu"/>
        <w:tc>
          <w:tcPr>
            <w:tcW w:w="7256" w:type="dxa"/>
            <w:gridSpan w:val="2"/>
            <w:tcBorders>
              <w:top w:val="single" w:sz="2" w:space="0" w:color="auto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:rsidR="00E31601" w:rsidRDefault="00D82B62" w:rsidP="008128D8">
            <w:r>
              <w:fldChar w:fldCharType="begin">
                <w:ffData>
                  <w:name w:val="vedouci_projektu"/>
                  <w:enabled/>
                  <w:calcOnExit w:val="0"/>
                  <w:textInput>
                    <w:default w:val="Ing. Petr Barán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Petr Baránek</w:t>
            </w:r>
            <w:r>
              <w:fldChar w:fldCharType="end"/>
            </w:r>
            <w:bookmarkEnd w:id="0"/>
          </w:p>
        </w:tc>
      </w:tr>
      <w:tr w:rsidR="00E31601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:rsidR="00E31601" w:rsidRDefault="00C62333" w:rsidP="00C01487">
            <w:pPr>
              <w:pStyle w:val="Popisektabulky"/>
            </w:pPr>
            <w:r>
              <w:t>Vedoucí dílčího projektu</w:t>
            </w:r>
          </w:p>
        </w:tc>
        <w:bookmarkStart w:id="1" w:name="zastupce_projektu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:rsidR="00E31601" w:rsidRDefault="00D82B62" w:rsidP="008128D8">
            <w:r>
              <w:fldChar w:fldCharType="begin">
                <w:ffData>
                  <w:name w:val="zastupce_projektu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E458AE">
              <w:fldChar w:fldCharType="separate"/>
            </w:r>
            <w:r>
              <w:fldChar w:fldCharType="end"/>
            </w:r>
            <w:bookmarkEnd w:id="1"/>
          </w:p>
        </w:tc>
      </w:tr>
      <w:tr w:rsidR="00E31601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:rsidR="00E31601" w:rsidRDefault="00D82B62" w:rsidP="00C01487">
            <w:pPr>
              <w:pStyle w:val="Popisektabulky"/>
            </w:pPr>
            <w:r>
              <w:t>Zodpovědný projektant</w:t>
            </w:r>
          </w:p>
        </w:tc>
        <w:bookmarkStart w:id="2" w:name="zodp_projektant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:rsidR="00E31601" w:rsidRDefault="00D82B62" w:rsidP="008128D8">
            <w:r>
              <w:fldChar w:fldCharType="begin">
                <w:ffData>
                  <w:name w:val="zodp_projektant"/>
                  <w:enabled/>
                  <w:calcOnExit w:val="0"/>
                  <w:textInput>
                    <w:default w:val="Ing. Hana Hyánková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Hana Hyánková</w:t>
            </w:r>
            <w:r>
              <w:fldChar w:fldCharType="end"/>
            </w:r>
            <w:bookmarkEnd w:id="2"/>
          </w:p>
        </w:tc>
      </w:tr>
      <w:tr w:rsidR="00E31601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:rsidR="00E31601" w:rsidRDefault="00D82B62" w:rsidP="00C01487">
            <w:pPr>
              <w:pStyle w:val="Popisektabulky"/>
            </w:pPr>
            <w:r>
              <w:t>Vypracoval</w:t>
            </w:r>
          </w:p>
        </w:tc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:rsidR="00E31601" w:rsidRDefault="00997CD0" w:rsidP="008128D8">
            <w:r>
              <w:t>Jan Šnajdr</w:t>
            </w:r>
          </w:p>
        </w:tc>
      </w:tr>
      <w:tr w:rsidR="00E31601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E31601" w:rsidRDefault="00D82B62" w:rsidP="00C01487">
            <w:pPr>
              <w:pStyle w:val="Popisektabulky"/>
            </w:pPr>
            <w:r>
              <w:t>Kontroloval</w:t>
            </w:r>
          </w:p>
        </w:tc>
        <w:bookmarkStart w:id="3" w:name="kontroloval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31601" w:rsidRDefault="00D82B62" w:rsidP="008128D8">
            <w:r>
              <w:fldChar w:fldCharType="begin">
                <w:ffData>
                  <w:name w:val="kontroloval"/>
                  <w:enabled/>
                  <w:calcOnExit w:val="0"/>
                  <w:textInput>
                    <w:default w:val="Ing. Petr Barán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Petr Baránek</w:t>
            </w:r>
            <w:r>
              <w:fldChar w:fldCharType="end"/>
            </w:r>
            <w:bookmarkEnd w:id="3"/>
          </w:p>
        </w:tc>
      </w:tr>
    </w:tbl>
    <w:p w:rsidR="00E31601" w:rsidRDefault="00E31601" w:rsidP="000B0E78">
      <w:pPr>
        <w:spacing w:before="0"/>
      </w:pPr>
    </w:p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C0C0C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99"/>
        <w:gridCol w:w="8640"/>
      </w:tblGrid>
      <w:tr w:rsidR="00E31601" w:rsidTr="000B0E78">
        <w:trPr>
          <w:trHeight w:val="284"/>
        </w:trPr>
        <w:tc>
          <w:tcPr>
            <w:tcW w:w="999" w:type="dxa"/>
            <w:tcBorders>
              <w:top w:val="single" w:sz="12" w:space="0" w:color="auto"/>
            </w:tcBorders>
            <w:vAlign w:val="center"/>
          </w:tcPr>
          <w:p w:rsidR="00E31601" w:rsidRDefault="00D82B62" w:rsidP="00C01487">
            <w:pPr>
              <w:pStyle w:val="Popisektabulky"/>
            </w:pPr>
            <w:r>
              <w:t>Investor</w:t>
            </w:r>
          </w:p>
        </w:tc>
        <w:bookmarkStart w:id="4" w:name="Investor"/>
        <w:tc>
          <w:tcPr>
            <w:tcW w:w="8640" w:type="dxa"/>
            <w:tcBorders>
              <w:top w:val="single" w:sz="12" w:space="0" w:color="auto"/>
            </w:tcBorders>
            <w:vAlign w:val="center"/>
          </w:tcPr>
          <w:p w:rsidR="00E31601" w:rsidRDefault="00D82B62" w:rsidP="00884801">
            <w:pPr>
              <w:pStyle w:val="dajtabulky"/>
            </w:pPr>
            <w:r>
              <w:fldChar w:fldCharType="begin">
                <w:ffData>
                  <w:name w:val="Investor"/>
                  <w:enabled/>
                  <w:calcOnExit w:val="0"/>
                  <w:textInput>
                    <w:default w:val="Statutární město Brno, Dominikánské nám. 196/1, 602 00 Brno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Statutární město Brno, Dominikánské nám. 196/1, 602 00 Brno</w:t>
            </w:r>
            <w:r>
              <w:fldChar w:fldCharType="end"/>
            </w:r>
            <w:bookmarkEnd w:id="4"/>
          </w:p>
        </w:tc>
      </w:tr>
      <w:tr w:rsidR="00E31601" w:rsidTr="000B0E78">
        <w:trPr>
          <w:trHeight w:val="284"/>
        </w:trPr>
        <w:tc>
          <w:tcPr>
            <w:tcW w:w="999" w:type="dxa"/>
            <w:tcBorders>
              <w:bottom w:val="single" w:sz="12" w:space="0" w:color="auto"/>
            </w:tcBorders>
            <w:vAlign w:val="center"/>
          </w:tcPr>
          <w:p w:rsidR="00E31601" w:rsidRDefault="00D82B62" w:rsidP="00C01487">
            <w:pPr>
              <w:pStyle w:val="Popisektabulky"/>
            </w:pPr>
            <w:r>
              <w:t>Objednatel</w:t>
            </w:r>
          </w:p>
        </w:tc>
        <w:bookmarkStart w:id="5" w:name="Objednatel"/>
        <w:tc>
          <w:tcPr>
            <w:tcW w:w="8640" w:type="dxa"/>
            <w:tcBorders>
              <w:bottom w:val="single" w:sz="12" w:space="0" w:color="auto"/>
            </w:tcBorders>
            <w:vAlign w:val="center"/>
          </w:tcPr>
          <w:p w:rsidR="00E31601" w:rsidRDefault="00D82B62" w:rsidP="00884801">
            <w:pPr>
              <w:pStyle w:val="dajtabulky"/>
            </w:pPr>
            <w:r>
              <w:fldChar w:fldCharType="begin">
                <w:ffData>
                  <w:name w:val="Objednatel"/>
                  <w:enabled/>
                  <w:calcOnExit w:val="0"/>
                  <w:textInput>
                    <w:default w:val="Statutární město Brno, Dominikánské nám. 196/1, 602 00 Brno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Statutární město Brno, Dominikánské nám. 196/1, 602 00 Brno</w:t>
            </w:r>
            <w:r>
              <w:fldChar w:fldCharType="end"/>
            </w:r>
            <w:bookmarkEnd w:id="5"/>
          </w:p>
        </w:tc>
      </w:tr>
    </w:tbl>
    <w:p w:rsidR="00E31601" w:rsidRDefault="00E31601" w:rsidP="000B0E78">
      <w:pPr>
        <w:spacing w:before="0"/>
      </w:pPr>
    </w:p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C0C0C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95"/>
        <w:gridCol w:w="709"/>
        <w:gridCol w:w="676"/>
        <w:gridCol w:w="1050"/>
        <w:gridCol w:w="651"/>
        <w:gridCol w:w="1035"/>
        <w:gridCol w:w="666"/>
        <w:gridCol w:w="1295"/>
        <w:gridCol w:w="1257"/>
        <w:gridCol w:w="1305"/>
      </w:tblGrid>
      <w:tr w:rsidR="00E31601" w:rsidTr="00766C1B">
        <w:trPr>
          <w:trHeight w:val="284"/>
        </w:trPr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31601" w:rsidRDefault="00D82B62" w:rsidP="00C01487">
            <w:pPr>
              <w:pStyle w:val="Popisektabulky"/>
            </w:pPr>
            <w:r>
              <w:t>Formát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E31601" w:rsidRDefault="00B61072" w:rsidP="00884801">
            <w:pPr>
              <w:pStyle w:val="dajtabulky"/>
            </w:pPr>
            <w:r>
              <w:rPr>
                <w:rFonts w:ascii="Tahoma" w:hAnsi="Tahoma" w:cs="Tahoma"/>
              </w:rPr>
              <w:t>7</w:t>
            </w:r>
            <w:r w:rsidR="00A9190F">
              <w:rPr>
                <w:rFonts w:ascii="Tahoma" w:hAnsi="Tahoma" w:cs="Tahoma"/>
              </w:rPr>
              <w:t>×</w:t>
            </w:r>
            <w:r w:rsidR="00A9190F">
              <w:t>A4</w:t>
            </w:r>
          </w:p>
        </w:tc>
        <w:tc>
          <w:tcPr>
            <w:tcW w:w="6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E31601" w:rsidRDefault="00D82B62" w:rsidP="00884801">
            <w:pPr>
              <w:pStyle w:val="Popisektabulky"/>
            </w:pPr>
            <w:r>
              <w:t>Měřítko</w:t>
            </w:r>
          </w:p>
        </w:tc>
        <w:bookmarkStart w:id="6" w:name="Meritko"/>
        <w:tc>
          <w:tcPr>
            <w:tcW w:w="1050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E31601" w:rsidRDefault="00D82B62" w:rsidP="0046155E">
            <w:pPr>
              <w:pStyle w:val="dajtabulky"/>
            </w:pPr>
            <w:r>
              <w:fldChar w:fldCharType="begin">
                <w:ffData>
                  <w:name w:val="Meritko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E458AE">
              <w:fldChar w:fldCharType="separate"/>
            </w:r>
            <w:r>
              <w:fldChar w:fldCharType="end"/>
            </w:r>
            <w:bookmarkEnd w:id="6"/>
          </w:p>
        </w:tc>
        <w:tc>
          <w:tcPr>
            <w:tcW w:w="65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E31601" w:rsidRDefault="00D82B62" w:rsidP="00766C1B">
            <w:pPr>
              <w:pStyle w:val="Popisektabulky"/>
            </w:pPr>
            <w:r>
              <w:t>Stupeň</w:t>
            </w:r>
          </w:p>
        </w:tc>
        <w:bookmarkStart w:id="7" w:name="Stupen"/>
        <w:tc>
          <w:tcPr>
            <w:tcW w:w="103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E31601" w:rsidRDefault="00D82B62" w:rsidP="0046155E">
            <w:pPr>
              <w:pStyle w:val="dajtabulky"/>
            </w:pPr>
            <w:r>
              <w:fldChar w:fldCharType="begin">
                <w:ffData>
                  <w:name w:val="Stupen"/>
                  <w:enabled/>
                  <w:calcOnExit w:val="0"/>
                  <w:textInput>
                    <w:default w:val="DSP,DPS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DSP,DPS</w:t>
            </w:r>
            <w:r>
              <w:fldChar w:fldCharType="end"/>
            </w:r>
            <w:bookmarkEnd w:id="7"/>
          </w:p>
        </w:tc>
        <w:tc>
          <w:tcPr>
            <w:tcW w:w="66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E31601" w:rsidRDefault="00D82B62" w:rsidP="00884801">
            <w:pPr>
              <w:pStyle w:val="Popisektabulky"/>
            </w:pPr>
            <w:r>
              <w:t>Datum</w:t>
            </w:r>
          </w:p>
        </w:tc>
        <w:bookmarkStart w:id="8" w:name="Datum_hl"/>
        <w:tc>
          <w:tcPr>
            <w:tcW w:w="129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E31601" w:rsidRDefault="00D82B62" w:rsidP="0046155E">
            <w:pPr>
              <w:pStyle w:val="dajtabulky"/>
            </w:pPr>
            <w:r>
              <w:fldChar w:fldCharType="begin">
                <w:ffData>
                  <w:name w:val="Datum_hl"/>
                  <w:enabled/>
                  <w:calcOnExit w:val="0"/>
                  <w:textInput>
                    <w:default w:val="11/20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11/2020</w:t>
            </w:r>
            <w:r>
              <w:fldChar w:fldCharType="end"/>
            </w:r>
            <w:bookmarkEnd w:id="8"/>
          </w:p>
        </w:tc>
        <w:tc>
          <w:tcPr>
            <w:tcW w:w="125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31601" w:rsidRDefault="00D82B62" w:rsidP="00884801">
            <w:pPr>
              <w:pStyle w:val="Popisektabulky"/>
            </w:pPr>
            <w:r>
              <w:t>Zakázkové číslo</w:t>
            </w:r>
          </w:p>
        </w:tc>
        <w:bookmarkStart w:id="9" w:name="Zak_cislo"/>
        <w:tc>
          <w:tcPr>
            <w:tcW w:w="130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31601" w:rsidRDefault="00D82B62" w:rsidP="0046155E">
            <w:pPr>
              <w:pStyle w:val="dajtabulky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Zak_cislo"/>
                  <w:enabled/>
                  <w:calcOnExit w:val="0"/>
                  <w:textInput>
                    <w:default w:val="1532719-16"/>
                  </w:textInput>
                </w:ffData>
              </w:fldChar>
            </w:r>
            <w:r>
              <w:rPr>
                <w:b/>
                <w:bCs/>
              </w:rPr>
              <w:instrText xml:space="preserve"> FORMTEXT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1532719-16</w:t>
            </w:r>
            <w:r>
              <w:rPr>
                <w:b/>
                <w:bCs/>
              </w:rPr>
              <w:fldChar w:fldCharType="end"/>
            </w:r>
            <w:bookmarkEnd w:id="9"/>
          </w:p>
        </w:tc>
      </w:tr>
    </w:tbl>
    <w:p w:rsidR="00E31601" w:rsidRDefault="00E31601" w:rsidP="000B0E78">
      <w:pPr>
        <w:spacing w:before="0"/>
      </w:pPr>
    </w:p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977"/>
        <w:gridCol w:w="6100"/>
        <w:gridCol w:w="900"/>
        <w:gridCol w:w="1073"/>
        <w:gridCol w:w="589"/>
      </w:tblGrid>
      <w:tr w:rsidR="00E31601" w:rsidTr="00B45184">
        <w:trPr>
          <w:trHeight w:val="340"/>
        </w:trPr>
        <w:tc>
          <w:tcPr>
            <w:tcW w:w="7077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E31601" w:rsidRDefault="00D82B62">
            <w:pPr>
              <w:pStyle w:val="Popisektabulky"/>
            </w:pPr>
            <w:r>
              <w:t>Projekt</w:t>
            </w:r>
          </w:p>
        </w:tc>
        <w:tc>
          <w:tcPr>
            <w:tcW w:w="2562" w:type="dxa"/>
            <w:gridSpan w:val="3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E31601" w:rsidRDefault="00E31601">
            <w:pPr>
              <w:pStyle w:val="Popisektabulky"/>
            </w:pPr>
          </w:p>
        </w:tc>
      </w:tr>
      <w:tr w:rsidR="00E31601" w:rsidTr="00B45184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:rsidR="00E31601" w:rsidRDefault="00E31601">
            <w:pPr>
              <w:pStyle w:val="Popisektabulky"/>
            </w:pPr>
          </w:p>
        </w:tc>
        <w:tc>
          <w:tcPr>
            <w:tcW w:w="70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31601" w:rsidRDefault="00B45184">
            <w:pPr>
              <w:pStyle w:val="Projekt"/>
            </w:pPr>
            <w:r>
              <w:t>BRNO, STRÁNSKÉHO - REKONSTRUKCE KANALIZACE A VODOVODU</w:t>
            </w:r>
          </w:p>
          <w:p w:rsidR="00E31601" w:rsidRDefault="00B45184">
            <w:pPr>
              <w:pStyle w:val="dajtabulky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Podprojekt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</w:rPr>
              <w:instrText xml:space="preserve"> FORMTEXT </w:instrText>
            </w:r>
            <w:r w:rsidR="00E458AE">
              <w:rPr>
                <w:sz w:val="24"/>
                <w:szCs w:val="24"/>
              </w:rPr>
            </w:r>
            <w:r w:rsidR="00E458AE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662" w:type="dxa"/>
            <w:gridSpan w:val="2"/>
            <w:vMerge w:val="restart"/>
            <w:tcBorders>
              <w:top w:val="nil"/>
              <w:left w:val="nil"/>
              <w:bottom w:val="nil"/>
            </w:tcBorders>
            <w:vAlign w:val="bottom"/>
          </w:tcPr>
          <w:p w:rsidR="00E31601" w:rsidRDefault="00E31601" w:rsidP="00DC2B84">
            <w:pPr>
              <w:pStyle w:val="dajtabulky"/>
            </w:pPr>
          </w:p>
        </w:tc>
      </w:tr>
      <w:tr w:rsidR="00E31601" w:rsidTr="00B45184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:rsidR="00E31601" w:rsidRDefault="00E31601">
            <w:pPr>
              <w:pStyle w:val="Popisektabulky"/>
            </w:pPr>
          </w:p>
        </w:tc>
        <w:tc>
          <w:tcPr>
            <w:tcW w:w="70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1601" w:rsidRDefault="00E31601">
            <w:pPr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:rsidR="00E31601" w:rsidRDefault="00E31601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E31601" w:rsidTr="00B45184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:rsidR="00E31601" w:rsidRDefault="00E31601">
            <w:pPr>
              <w:pStyle w:val="Popisektabulky"/>
            </w:pPr>
          </w:p>
        </w:tc>
        <w:tc>
          <w:tcPr>
            <w:tcW w:w="70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1601" w:rsidRDefault="00E31601">
            <w:pPr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:rsidR="00E31601" w:rsidRDefault="00E31601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E31601" w:rsidTr="00B45184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:rsidR="00E31601" w:rsidRDefault="00E31601" w:rsidP="00725A6E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1601" w:rsidRDefault="00725A6E">
            <w:pPr>
              <w:pStyle w:val="dajtabulky12"/>
            </w:pPr>
            <w:r>
              <w:fldChar w:fldCharType="begin">
                <w:ffData>
                  <w:name w:val="Oddil"/>
                  <w:enabled/>
                  <w:calcOnExit w:val="0"/>
                  <w:textInput>
                    <w:default w:val="D - Dokumentace stavebních objektů"/>
                  </w:textInput>
                </w:ffData>
              </w:fldChar>
            </w:r>
            <w:bookmarkStart w:id="10" w:name="Oddil"/>
            <w:r>
              <w:instrText xml:space="preserve"> FORMTEXT </w:instrText>
            </w:r>
            <w:r>
              <w:fldChar w:fldCharType="separate"/>
            </w:r>
            <w:r>
              <w:t>D - Dokumentace stavebních objektů</w:t>
            </w:r>
            <w:r>
              <w:fldChar w:fldCharType="end"/>
            </w:r>
            <w:bookmarkEnd w:id="10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1601" w:rsidRDefault="00E31601">
            <w:pPr>
              <w:pStyle w:val="Firma"/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:rsidR="00E31601" w:rsidRDefault="00E31601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E31601" w:rsidTr="00B45184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:rsidR="00E31601" w:rsidRDefault="00E31601" w:rsidP="00725A6E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1601" w:rsidRDefault="00725A6E">
            <w:pPr>
              <w:pStyle w:val="dajtabulky1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D.4 - SO 340 Vodovodní přípojk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D.4 - SO 340 Vodovodní přípojky</w:t>
            </w:r>
            <w: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1601" w:rsidRDefault="00E31601">
            <w:pPr>
              <w:pStyle w:val="Firma"/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:rsidR="00E31601" w:rsidRDefault="00E31601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E31601" w:rsidTr="00B45184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:rsidR="00E31601" w:rsidRDefault="00E31601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1601" w:rsidRDefault="00E31601" w:rsidP="00725A6E">
            <w:pPr>
              <w:pStyle w:val="dajtabulky12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1601" w:rsidRDefault="00E31601">
            <w:pPr>
              <w:pStyle w:val="Firma"/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:rsidR="00E31601" w:rsidRDefault="00E31601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E31601" w:rsidTr="00B45184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:rsidR="00E31601" w:rsidRDefault="00E31601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1601" w:rsidRDefault="00E31601" w:rsidP="00725A6E">
            <w:pPr>
              <w:pStyle w:val="dajtabulky12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1601" w:rsidRDefault="00E31601">
            <w:pPr>
              <w:pStyle w:val="Firma"/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:rsidR="00E31601" w:rsidRDefault="00E31601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E31601" w:rsidTr="00B45184">
        <w:trPr>
          <w:trHeight w:val="340"/>
        </w:trPr>
        <w:tc>
          <w:tcPr>
            <w:tcW w:w="977" w:type="dxa"/>
            <w:tcBorders>
              <w:top w:val="nil"/>
              <w:bottom w:val="single" w:sz="12" w:space="0" w:color="auto"/>
              <w:right w:val="nil"/>
            </w:tcBorders>
          </w:tcPr>
          <w:p w:rsidR="00E31601" w:rsidRDefault="00E31601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31601" w:rsidRDefault="00E31601" w:rsidP="00725A6E">
            <w:pPr>
              <w:pStyle w:val="dajtabulky12"/>
            </w:pPr>
          </w:p>
        </w:tc>
        <w:tc>
          <w:tcPr>
            <w:tcW w:w="2562" w:type="dxa"/>
            <w:gridSpan w:val="3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:rsidR="00E31601" w:rsidRDefault="00D82B62">
            <w:pPr>
              <w:pStyle w:val="dajtabulky"/>
              <w:jc w:val="right"/>
            </w:pPr>
            <w:r>
              <w:t>Souprava</w:t>
            </w:r>
          </w:p>
        </w:tc>
      </w:tr>
      <w:tr w:rsidR="00E31601">
        <w:trPr>
          <w:trHeight w:hRule="exact" w:val="281"/>
        </w:trPr>
        <w:tc>
          <w:tcPr>
            <w:tcW w:w="977" w:type="dxa"/>
            <w:tcBorders>
              <w:top w:val="single" w:sz="12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E31601" w:rsidRDefault="00D82B62">
            <w:pPr>
              <w:pStyle w:val="Popisektabulky"/>
            </w:pPr>
            <w:r>
              <w:t>Příloha</w:t>
            </w:r>
          </w:p>
        </w:tc>
        <w:tc>
          <w:tcPr>
            <w:tcW w:w="610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E0E0E0"/>
            <w:vAlign w:val="center"/>
          </w:tcPr>
          <w:p w:rsidR="00E31601" w:rsidRDefault="00E31601"/>
        </w:tc>
        <w:tc>
          <w:tcPr>
            <w:tcW w:w="197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E31601" w:rsidRDefault="00D82B62">
            <w:pPr>
              <w:pStyle w:val="Popisektabulky"/>
            </w:pPr>
            <w:r>
              <w:t>Číslo přílohy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2" w:space="0" w:color="auto"/>
              <w:bottom w:val="nil"/>
            </w:tcBorders>
            <w:shd w:val="clear" w:color="auto" w:fill="E0E0E0"/>
            <w:vAlign w:val="center"/>
          </w:tcPr>
          <w:p w:rsidR="00E31601" w:rsidRDefault="00D82B62">
            <w:pPr>
              <w:pStyle w:val="Popisektabulky"/>
            </w:pPr>
            <w:r>
              <w:t>Revize</w:t>
            </w:r>
          </w:p>
        </w:tc>
      </w:tr>
      <w:tr w:rsidR="00E31601">
        <w:trPr>
          <w:trHeight w:val="567"/>
        </w:trPr>
        <w:tc>
          <w:tcPr>
            <w:tcW w:w="977" w:type="dxa"/>
            <w:tcBorders>
              <w:top w:val="nil"/>
              <w:bottom w:val="single" w:sz="12" w:space="0" w:color="auto"/>
              <w:right w:val="nil"/>
            </w:tcBorders>
            <w:shd w:val="clear" w:color="auto" w:fill="E0E0E0"/>
          </w:tcPr>
          <w:p w:rsidR="00E31601" w:rsidRDefault="00E31601">
            <w:pPr>
              <w:pStyle w:val="Popisektabulky"/>
            </w:pPr>
          </w:p>
        </w:tc>
        <w:bookmarkStart w:id="11" w:name="Priloha"/>
        <w:tc>
          <w:tcPr>
            <w:tcW w:w="61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31601" w:rsidRDefault="00D82B62">
            <w:pPr>
              <w:pStyle w:val="dajtabulky12"/>
            </w:pPr>
            <w:r>
              <w:fldChar w:fldCharType="begin">
                <w:ffData>
                  <w:name w:val="Priloha"/>
                  <w:enabled/>
                  <w:calcOnExit w:val="0"/>
                  <w:textInput>
                    <w:default w:val="TECHNICKÁ ZPRÁVA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TECHNICKÁ ZPRÁVA</w:t>
            </w:r>
            <w:r>
              <w:fldChar w:fldCharType="end"/>
            </w:r>
            <w:bookmarkEnd w:id="11"/>
          </w:p>
        </w:tc>
        <w:bookmarkStart w:id="12" w:name="Cislo_prilohy"/>
        <w:tc>
          <w:tcPr>
            <w:tcW w:w="19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E31601" w:rsidRDefault="00D82B62">
            <w:pPr>
              <w:pStyle w:val="dajtabulky14"/>
            </w:pPr>
            <w:r>
              <w:fldChar w:fldCharType="begin">
                <w:ffData>
                  <w:name w:val="Cislo_prilohy"/>
                  <w:enabled/>
                  <w:calcOnExit w:val="0"/>
                  <w:textInput>
                    <w:default w:val="D.4.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D.4.1</w:t>
            </w:r>
            <w:r>
              <w:fldChar w:fldCharType="end"/>
            </w:r>
            <w:bookmarkEnd w:id="12"/>
          </w:p>
        </w:tc>
        <w:bookmarkStart w:id="13" w:name="Revize"/>
        <w:tc>
          <w:tcPr>
            <w:tcW w:w="589" w:type="dxa"/>
            <w:tcBorders>
              <w:top w:val="nil"/>
              <w:left w:val="single" w:sz="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31601" w:rsidRDefault="00D82B62">
            <w:pPr>
              <w:pStyle w:val="dajtabulky14"/>
            </w:pPr>
            <w:r>
              <w:fldChar w:fldCharType="begin">
                <w:ffData>
                  <w:name w:val="Revize"/>
                  <w:enabled/>
                  <w:calcOnExit w:val="0"/>
                  <w:textInput>
                    <w:default w:val="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0</w:t>
            </w:r>
            <w:r>
              <w:fldChar w:fldCharType="end"/>
            </w:r>
            <w:bookmarkEnd w:id="13"/>
          </w:p>
        </w:tc>
      </w:tr>
    </w:tbl>
    <w:p w:rsidR="00E31601" w:rsidRDefault="00E31601" w:rsidP="008922DA"/>
    <w:p w:rsidR="00403BE3" w:rsidRDefault="00403BE3" w:rsidP="008922DA"/>
    <w:p w:rsidR="00403BE3" w:rsidRDefault="00403BE3">
      <w:pPr>
        <w:spacing w:before="0"/>
      </w:pPr>
      <w:r>
        <w:br w:type="page"/>
      </w:r>
    </w:p>
    <w:p w:rsidR="00403BE3" w:rsidRDefault="00403BE3" w:rsidP="008922DA"/>
    <w:p w:rsidR="00403BE3" w:rsidRDefault="00403BE3">
      <w:pPr>
        <w:spacing w:before="0"/>
      </w:pPr>
      <w:r>
        <w:br w:type="page"/>
      </w:r>
    </w:p>
    <w:p w:rsidR="00E31601" w:rsidRDefault="00E31601" w:rsidP="008922DA">
      <w:pPr>
        <w:sectPr w:rsidR="00E31601" w:rsidSect="00633FC3">
          <w:type w:val="continuous"/>
          <w:pgSz w:w="11906" w:h="16838" w:code="9"/>
          <w:pgMar w:top="1418" w:right="1134" w:bottom="567" w:left="1418" w:header="709" w:footer="709" w:gutter="0"/>
          <w:cols w:space="708"/>
          <w:vAlign w:val="bottom"/>
          <w:docGrid w:linePitch="360"/>
        </w:sectPr>
      </w:pPr>
    </w:p>
    <w:p w:rsidR="00B61072" w:rsidRDefault="00D82B62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r>
        <w:rPr>
          <w:b w:val="0"/>
          <w:bCs w:val="0"/>
        </w:rPr>
        <w:lastRenderedPageBreak/>
        <w:fldChar w:fldCharType="begin"/>
      </w:r>
      <w:r>
        <w:rPr>
          <w:b w:val="0"/>
          <w:bCs w:val="0"/>
        </w:rPr>
        <w:instrText xml:space="preserve"> TOC \o "1-3" \h \z \u </w:instrText>
      </w:r>
      <w:r>
        <w:rPr>
          <w:b w:val="0"/>
          <w:bCs w:val="0"/>
        </w:rPr>
        <w:fldChar w:fldCharType="separate"/>
      </w:r>
      <w:hyperlink w:anchor="_Toc47534498" w:history="1">
        <w:r w:rsidR="00B61072" w:rsidRPr="00162890">
          <w:rPr>
            <w:rStyle w:val="Hypertextovodkaz"/>
            <w:noProof/>
          </w:rPr>
          <w:t>1</w:t>
        </w:r>
        <w:r w:rsidR="00B61072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B61072" w:rsidRPr="00162890">
          <w:rPr>
            <w:rStyle w:val="Hypertextovodkaz"/>
            <w:noProof/>
          </w:rPr>
          <w:t>Popis stávajícího stavu</w:t>
        </w:r>
        <w:r w:rsidR="00B61072">
          <w:rPr>
            <w:noProof/>
            <w:webHidden/>
          </w:rPr>
          <w:tab/>
        </w:r>
        <w:r w:rsidR="00B61072">
          <w:rPr>
            <w:noProof/>
            <w:webHidden/>
          </w:rPr>
          <w:fldChar w:fldCharType="begin"/>
        </w:r>
        <w:r w:rsidR="00B61072">
          <w:rPr>
            <w:noProof/>
            <w:webHidden/>
          </w:rPr>
          <w:instrText xml:space="preserve"> PAGEREF _Toc47534498 \h </w:instrText>
        </w:r>
        <w:r w:rsidR="00B61072">
          <w:rPr>
            <w:noProof/>
            <w:webHidden/>
          </w:rPr>
        </w:r>
        <w:r w:rsidR="00B61072">
          <w:rPr>
            <w:noProof/>
            <w:webHidden/>
          </w:rPr>
          <w:fldChar w:fldCharType="separate"/>
        </w:r>
        <w:r w:rsidR="00B61072">
          <w:rPr>
            <w:noProof/>
            <w:webHidden/>
          </w:rPr>
          <w:t>4</w:t>
        </w:r>
        <w:r w:rsidR="00B61072">
          <w:rPr>
            <w:noProof/>
            <w:webHidden/>
          </w:rPr>
          <w:fldChar w:fldCharType="end"/>
        </w:r>
      </w:hyperlink>
    </w:p>
    <w:p w:rsidR="00B61072" w:rsidRDefault="00E458AE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47534499" w:history="1">
        <w:r w:rsidR="00B61072" w:rsidRPr="00162890">
          <w:rPr>
            <w:rStyle w:val="Hypertextovodkaz"/>
            <w:noProof/>
          </w:rPr>
          <w:t>2</w:t>
        </w:r>
        <w:r w:rsidR="00B61072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B61072" w:rsidRPr="00162890">
          <w:rPr>
            <w:rStyle w:val="Hypertextovodkaz"/>
            <w:noProof/>
          </w:rPr>
          <w:t>Údaje o stavbě</w:t>
        </w:r>
        <w:r w:rsidR="00B61072">
          <w:rPr>
            <w:noProof/>
            <w:webHidden/>
          </w:rPr>
          <w:tab/>
        </w:r>
        <w:r w:rsidR="00B61072">
          <w:rPr>
            <w:noProof/>
            <w:webHidden/>
          </w:rPr>
          <w:fldChar w:fldCharType="begin"/>
        </w:r>
        <w:r w:rsidR="00B61072">
          <w:rPr>
            <w:noProof/>
            <w:webHidden/>
          </w:rPr>
          <w:instrText xml:space="preserve"> PAGEREF _Toc47534499 \h </w:instrText>
        </w:r>
        <w:r w:rsidR="00B61072">
          <w:rPr>
            <w:noProof/>
            <w:webHidden/>
          </w:rPr>
        </w:r>
        <w:r w:rsidR="00B61072">
          <w:rPr>
            <w:noProof/>
            <w:webHidden/>
          </w:rPr>
          <w:fldChar w:fldCharType="separate"/>
        </w:r>
        <w:r w:rsidR="00B61072">
          <w:rPr>
            <w:noProof/>
            <w:webHidden/>
          </w:rPr>
          <w:t>4</w:t>
        </w:r>
        <w:r w:rsidR="00B61072">
          <w:rPr>
            <w:noProof/>
            <w:webHidden/>
          </w:rPr>
          <w:fldChar w:fldCharType="end"/>
        </w:r>
      </w:hyperlink>
    </w:p>
    <w:p w:rsidR="00B61072" w:rsidRDefault="00E458AE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47534500" w:history="1">
        <w:r w:rsidR="00B61072" w:rsidRPr="00162890">
          <w:rPr>
            <w:rStyle w:val="Hypertextovodkaz"/>
            <w:noProof/>
          </w:rPr>
          <w:t>3</w:t>
        </w:r>
        <w:r w:rsidR="00B61072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B61072" w:rsidRPr="00162890">
          <w:rPr>
            <w:rStyle w:val="Hypertextovodkaz"/>
            <w:noProof/>
          </w:rPr>
          <w:t>Technický popis</w:t>
        </w:r>
        <w:r w:rsidR="00B61072">
          <w:rPr>
            <w:noProof/>
            <w:webHidden/>
          </w:rPr>
          <w:tab/>
        </w:r>
        <w:r w:rsidR="00B61072">
          <w:rPr>
            <w:noProof/>
            <w:webHidden/>
          </w:rPr>
          <w:fldChar w:fldCharType="begin"/>
        </w:r>
        <w:r w:rsidR="00B61072">
          <w:rPr>
            <w:noProof/>
            <w:webHidden/>
          </w:rPr>
          <w:instrText xml:space="preserve"> PAGEREF _Toc47534500 \h </w:instrText>
        </w:r>
        <w:r w:rsidR="00B61072">
          <w:rPr>
            <w:noProof/>
            <w:webHidden/>
          </w:rPr>
        </w:r>
        <w:r w:rsidR="00B61072">
          <w:rPr>
            <w:noProof/>
            <w:webHidden/>
          </w:rPr>
          <w:fldChar w:fldCharType="separate"/>
        </w:r>
        <w:r w:rsidR="00B61072">
          <w:rPr>
            <w:noProof/>
            <w:webHidden/>
          </w:rPr>
          <w:t>4</w:t>
        </w:r>
        <w:r w:rsidR="00B61072">
          <w:rPr>
            <w:noProof/>
            <w:webHidden/>
          </w:rPr>
          <w:fldChar w:fldCharType="end"/>
        </w:r>
      </w:hyperlink>
    </w:p>
    <w:p w:rsidR="00B61072" w:rsidRDefault="00E458AE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47534501" w:history="1">
        <w:r w:rsidR="00B61072" w:rsidRPr="00162890">
          <w:rPr>
            <w:rStyle w:val="Hypertextovodkaz"/>
            <w:noProof/>
          </w:rPr>
          <w:t>4</w:t>
        </w:r>
        <w:r w:rsidR="00B61072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B61072" w:rsidRPr="00162890">
          <w:rPr>
            <w:rStyle w:val="Hypertextovodkaz"/>
            <w:noProof/>
          </w:rPr>
          <w:t>Ochrana a péče o životní prostředí</w:t>
        </w:r>
        <w:r w:rsidR="00B61072">
          <w:rPr>
            <w:noProof/>
            <w:webHidden/>
          </w:rPr>
          <w:tab/>
        </w:r>
        <w:r w:rsidR="00B61072">
          <w:rPr>
            <w:noProof/>
            <w:webHidden/>
          </w:rPr>
          <w:fldChar w:fldCharType="begin"/>
        </w:r>
        <w:r w:rsidR="00B61072">
          <w:rPr>
            <w:noProof/>
            <w:webHidden/>
          </w:rPr>
          <w:instrText xml:space="preserve"> PAGEREF _Toc47534501 \h </w:instrText>
        </w:r>
        <w:r w:rsidR="00B61072">
          <w:rPr>
            <w:noProof/>
            <w:webHidden/>
          </w:rPr>
        </w:r>
        <w:r w:rsidR="00B61072">
          <w:rPr>
            <w:noProof/>
            <w:webHidden/>
          </w:rPr>
          <w:fldChar w:fldCharType="separate"/>
        </w:r>
        <w:r w:rsidR="00B61072">
          <w:rPr>
            <w:noProof/>
            <w:webHidden/>
          </w:rPr>
          <w:t>6</w:t>
        </w:r>
        <w:r w:rsidR="00B61072">
          <w:rPr>
            <w:noProof/>
            <w:webHidden/>
          </w:rPr>
          <w:fldChar w:fldCharType="end"/>
        </w:r>
      </w:hyperlink>
    </w:p>
    <w:p w:rsidR="00B61072" w:rsidRDefault="00E458AE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47534502" w:history="1">
        <w:r w:rsidR="00B61072" w:rsidRPr="00162890">
          <w:rPr>
            <w:rStyle w:val="Hypertextovodkaz"/>
            <w:noProof/>
          </w:rPr>
          <w:t>5</w:t>
        </w:r>
        <w:r w:rsidR="00B61072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B61072" w:rsidRPr="00162890">
          <w:rPr>
            <w:rStyle w:val="Hypertextovodkaz"/>
            <w:noProof/>
          </w:rPr>
          <w:t>Zvláštní požadavky na postup stavebních prací</w:t>
        </w:r>
        <w:r w:rsidR="00B61072">
          <w:rPr>
            <w:noProof/>
            <w:webHidden/>
          </w:rPr>
          <w:tab/>
        </w:r>
        <w:r w:rsidR="00B61072">
          <w:rPr>
            <w:noProof/>
            <w:webHidden/>
          </w:rPr>
          <w:fldChar w:fldCharType="begin"/>
        </w:r>
        <w:r w:rsidR="00B61072">
          <w:rPr>
            <w:noProof/>
            <w:webHidden/>
          </w:rPr>
          <w:instrText xml:space="preserve"> PAGEREF _Toc47534502 \h </w:instrText>
        </w:r>
        <w:r w:rsidR="00B61072">
          <w:rPr>
            <w:noProof/>
            <w:webHidden/>
          </w:rPr>
        </w:r>
        <w:r w:rsidR="00B61072">
          <w:rPr>
            <w:noProof/>
            <w:webHidden/>
          </w:rPr>
          <w:fldChar w:fldCharType="separate"/>
        </w:r>
        <w:r w:rsidR="00B61072">
          <w:rPr>
            <w:noProof/>
            <w:webHidden/>
          </w:rPr>
          <w:t>6</w:t>
        </w:r>
        <w:r w:rsidR="00B61072">
          <w:rPr>
            <w:noProof/>
            <w:webHidden/>
          </w:rPr>
          <w:fldChar w:fldCharType="end"/>
        </w:r>
      </w:hyperlink>
    </w:p>
    <w:p w:rsidR="00B61072" w:rsidRDefault="00E458AE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47534503" w:history="1">
        <w:r w:rsidR="00B61072" w:rsidRPr="00162890">
          <w:rPr>
            <w:rStyle w:val="Hypertextovodkaz"/>
            <w:noProof/>
          </w:rPr>
          <w:t>6</w:t>
        </w:r>
        <w:r w:rsidR="00B61072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B61072" w:rsidRPr="00162890">
          <w:rPr>
            <w:rStyle w:val="Hypertextovodkaz"/>
            <w:noProof/>
          </w:rPr>
          <w:t>Bezpečnost a ochrana zdraví při práci</w:t>
        </w:r>
        <w:r w:rsidR="00B61072">
          <w:rPr>
            <w:noProof/>
            <w:webHidden/>
          </w:rPr>
          <w:tab/>
        </w:r>
        <w:r w:rsidR="00B61072">
          <w:rPr>
            <w:noProof/>
            <w:webHidden/>
          </w:rPr>
          <w:fldChar w:fldCharType="begin"/>
        </w:r>
        <w:r w:rsidR="00B61072">
          <w:rPr>
            <w:noProof/>
            <w:webHidden/>
          </w:rPr>
          <w:instrText xml:space="preserve"> PAGEREF _Toc47534503 \h </w:instrText>
        </w:r>
        <w:r w:rsidR="00B61072">
          <w:rPr>
            <w:noProof/>
            <w:webHidden/>
          </w:rPr>
        </w:r>
        <w:r w:rsidR="00B61072">
          <w:rPr>
            <w:noProof/>
            <w:webHidden/>
          </w:rPr>
          <w:fldChar w:fldCharType="separate"/>
        </w:r>
        <w:r w:rsidR="00B61072">
          <w:rPr>
            <w:noProof/>
            <w:webHidden/>
          </w:rPr>
          <w:t>7</w:t>
        </w:r>
        <w:r w:rsidR="00B61072">
          <w:rPr>
            <w:noProof/>
            <w:webHidden/>
          </w:rPr>
          <w:fldChar w:fldCharType="end"/>
        </w:r>
      </w:hyperlink>
    </w:p>
    <w:p w:rsidR="00E31601" w:rsidRDefault="00D82B62" w:rsidP="00990FA7">
      <w:r>
        <w:rPr>
          <w:b/>
          <w:bCs/>
        </w:rPr>
        <w:fldChar w:fldCharType="end"/>
      </w:r>
    </w:p>
    <w:p w:rsidR="00403BE3" w:rsidRPr="0099545D" w:rsidRDefault="00D82B62" w:rsidP="00403BE3">
      <w:pPr>
        <w:pStyle w:val="Nadpis1"/>
        <w:tabs>
          <w:tab w:val="clear" w:pos="432"/>
        </w:tabs>
        <w:suppressAutoHyphens/>
        <w:spacing w:before="120" w:after="0"/>
        <w:ind w:left="0" w:firstLine="0"/>
        <w:jc w:val="both"/>
        <w:rPr>
          <w:color w:val="auto"/>
        </w:rPr>
      </w:pPr>
      <w:bookmarkStart w:id="14" w:name="_Toc88104622"/>
      <w:bookmarkStart w:id="15" w:name="_Toc88105067"/>
      <w:bookmarkStart w:id="16" w:name="_Toc88105322"/>
      <w:bookmarkStart w:id="17" w:name="_Toc88108799"/>
      <w:bookmarkStart w:id="18" w:name="_Toc88108864"/>
      <w:bookmarkStart w:id="19" w:name="_Toc88109216"/>
      <w:bookmarkStart w:id="20" w:name="_Toc88109295"/>
      <w:bookmarkStart w:id="21" w:name="_Toc88119778"/>
      <w:bookmarkStart w:id="22" w:name="_Toc88120569"/>
      <w:bookmarkStart w:id="23" w:name="_Toc88120646"/>
      <w:bookmarkStart w:id="24" w:name="_Toc88121219"/>
      <w:bookmarkStart w:id="25" w:name="_Toc88121465"/>
      <w:bookmarkStart w:id="26" w:name="_Toc88121490"/>
      <w:bookmarkStart w:id="27" w:name="_Toc88121551"/>
      <w:bookmarkStart w:id="28" w:name="_Toc88287774"/>
      <w:bookmarkStart w:id="29" w:name="_Toc68497117"/>
      <w:bookmarkStart w:id="30" w:name="_Toc115846553"/>
      <w:r>
        <w:br w:type="page"/>
      </w:r>
      <w:bookmarkStart w:id="31" w:name="_Toc462062416"/>
      <w:bookmarkStart w:id="32" w:name="_Toc1651149"/>
      <w:bookmarkStart w:id="33" w:name="_Toc47534498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r w:rsidR="00403BE3" w:rsidRPr="0099545D">
        <w:rPr>
          <w:color w:val="auto"/>
        </w:rPr>
        <w:lastRenderedPageBreak/>
        <w:t>Popis stávajícího stavu</w:t>
      </w:r>
      <w:bookmarkEnd w:id="31"/>
      <w:bookmarkEnd w:id="32"/>
      <w:bookmarkEnd w:id="33"/>
    </w:p>
    <w:p w:rsidR="00403BE3" w:rsidRPr="0099545D" w:rsidRDefault="00403BE3" w:rsidP="00403BE3">
      <w:pPr>
        <w:pStyle w:val="AqpText0"/>
        <w:rPr>
          <w:rFonts w:ascii="Arial Narrow" w:hAnsi="Arial Narrow"/>
          <w:sz w:val="22"/>
          <w:szCs w:val="22"/>
        </w:rPr>
      </w:pPr>
      <w:r w:rsidRPr="0099545D">
        <w:rPr>
          <w:rFonts w:ascii="Arial Narrow" w:hAnsi="Arial Narrow"/>
          <w:sz w:val="22"/>
          <w:szCs w:val="22"/>
        </w:rPr>
        <w:t xml:space="preserve">V zájmové lokalitě byl v průběhu </w:t>
      </w:r>
      <w:r w:rsidR="0099545D" w:rsidRPr="0099545D">
        <w:rPr>
          <w:rFonts w:ascii="Arial Narrow" w:hAnsi="Arial Narrow"/>
          <w:sz w:val="22"/>
          <w:szCs w:val="22"/>
        </w:rPr>
        <w:t>února 2020</w:t>
      </w:r>
      <w:r w:rsidRPr="0099545D">
        <w:rPr>
          <w:rFonts w:ascii="Arial Narrow" w:hAnsi="Arial Narrow"/>
          <w:sz w:val="22"/>
          <w:szCs w:val="22"/>
        </w:rPr>
        <w:t xml:space="preserve"> prováděn průzkum domovních přípojek formou pochůzky po jednotlivých napojených nemovitostech. V rámci tohoto průzkumu byli dotazováni majitelé nemovitostí a vyhledávány povrchové znaky vodovodní přípojky uvnitř i vně nemovitostí. Zjištěné skutečnosti byly zaznamenávány do připravených formulářů – viz </w:t>
      </w:r>
      <w:proofErr w:type="gramStart"/>
      <w:r w:rsidRPr="0099545D">
        <w:rPr>
          <w:rFonts w:ascii="Arial Narrow" w:hAnsi="Arial Narrow"/>
          <w:sz w:val="22"/>
          <w:szCs w:val="22"/>
        </w:rPr>
        <w:t>příloha D.4.2</w:t>
      </w:r>
      <w:proofErr w:type="gramEnd"/>
      <w:r w:rsidRPr="0099545D">
        <w:rPr>
          <w:rFonts w:ascii="Arial Narrow" w:hAnsi="Arial Narrow"/>
          <w:sz w:val="22"/>
          <w:szCs w:val="22"/>
        </w:rPr>
        <w:t xml:space="preserve"> (Doklady o průzkumu stávajících přípojek v nemovitostech).</w:t>
      </w:r>
    </w:p>
    <w:p w:rsidR="00403BE3" w:rsidRPr="0099545D" w:rsidRDefault="00403BE3" w:rsidP="00403BE3">
      <w:pPr>
        <w:pStyle w:val="AqpText0"/>
        <w:rPr>
          <w:rFonts w:ascii="Arial Narrow" w:hAnsi="Arial Narrow"/>
          <w:sz w:val="22"/>
          <w:szCs w:val="22"/>
        </w:rPr>
      </w:pPr>
      <w:r w:rsidRPr="0099545D">
        <w:rPr>
          <w:rFonts w:ascii="Arial Narrow" w:hAnsi="Arial Narrow"/>
          <w:sz w:val="22"/>
          <w:szCs w:val="22"/>
        </w:rPr>
        <w:t xml:space="preserve">Na ulici </w:t>
      </w:r>
      <w:r w:rsidR="0099545D" w:rsidRPr="0099545D">
        <w:rPr>
          <w:rFonts w:ascii="Arial Narrow" w:hAnsi="Arial Narrow"/>
          <w:sz w:val="22"/>
          <w:szCs w:val="22"/>
        </w:rPr>
        <w:t>Stránského</w:t>
      </w:r>
      <w:r w:rsidRPr="0099545D">
        <w:rPr>
          <w:rFonts w:ascii="Arial Narrow" w:hAnsi="Arial Narrow"/>
          <w:sz w:val="22"/>
          <w:szCs w:val="22"/>
        </w:rPr>
        <w:t xml:space="preserve"> budou rekonstruovány všechny stávající domovní přípojky v celé délce řešeného úseku. Všechny přípojky je nutné rekonstruovat z důvodu stáří a špatného stavebně technického stavu.</w:t>
      </w:r>
      <w:r w:rsidR="0099545D" w:rsidRPr="0099545D">
        <w:rPr>
          <w:rFonts w:ascii="Arial Narrow" w:hAnsi="Arial Narrow"/>
          <w:sz w:val="22"/>
          <w:szCs w:val="22"/>
        </w:rPr>
        <w:t xml:space="preserve"> Výjimkou jsou přípojky, které jsou nově opravené a majitelé nemovitosti si nepřejí jejich výměnu.</w:t>
      </w:r>
    </w:p>
    <w:p w:rsidR="00403BE3" w:rsidRPr="0099545D" w:rsidRDefault="00403BE3" w:rsidP="00403BE3">
      <w:pPr>
        <w:pStyle w:val="AqpText0"/>
        <w:rPr>
          <w:rFonts w:ascii="Arial Narrow" w:hAnsi="Arial Narrow"/>
          <w:sz w:val="22"/>
          <w:szCs w:val="22"/>
        </w:rPr>
      </w:pPr>
      <w:r w:rsidRPr="0099545D">
        <w:rPr>
          <w:rFonts w:ascii="Arial Narrow" w:hAnsi="Arial Narrow"/>
          <w:sz w:val="22"/>
          <w:szCs w:val="22"/>
        </w:rPr>
        <w:t>Přípojky budou rekonstruovány v rozsahu od napojení na hlavní řad po vodoměr.</w:t>
      </w:r>
    </w:p>
    <w:p w:rsidR="00403BE3" w:rsidRPr="0099545D" w:rsidRDefault="00403BE3" w:rsidP="00403BE3"/>
    <w:p w:rsidR="00403BE3" w:rsidRPr="0099545D" w:rsidRDefault="00403BE3" w:rsidP="00403BE3">
      <w:pPr>
        <w:pStyle w:val="Nadpis1"/>
        <w:tabs>
          <w:tab w:val="clear" w:pos="432"/>
        </w:tabs>
        <w:suppressAutoHyphens/>
        <w:spacing w:before="120" w:after="0"/>
        <w:ind w:left="0" w:firstLine="0"/>
        <w:jc w:val="both"/>
        <w:rPr>
          <w:color w:val="auto"/>
        </w:rPr>
      </w:pPr>
      <w:bookmarkStart w:id="34" w:name="_Toc1651150"/>
      <w:bookmarkStart w:id="35" w:name="_Toc47534499"/>
      <w:r w:rsidRPr="0099545D">
        <w:rPr>
          <w:color w:val="auto"/>
        </w:rPr>
        <w:t>Údaje o stavbě</w:t>
      </w:r>
      <w:bookmarkEnd w:id="34"/>
      <w:bookmarkEnd w:id="35"/>
    </w:p>
    <w:p w:rsidR="00403BE3" w:rsidRPr="0099545D" w:rsidRDefault="00403BE3" w:rsidP="00403BE3">
      <w:pPr>
        <w:tabs>
          <w:tab w:val="left" w:pos="0"/>
        </w:tabs>
        <w:jc w:val="both"/>
        <w:rPr>
          <w:rFonts w:ascii="Arial Narrow" w:hAnsi="Arial Narrow"/>
          <w:sz w:val="22"/>
          <w:szCs w:val="22"/>
        </w:rPr>
      </w:pPr>
      <w:bookmarkStart w:id="36" w:name="_Toc302022904"/>
      <w:bookmarkStart w:id="37" w:name="_Toc327959028"/>
      <w:bookmarkStart w:id="38" w:name="_Toc214269192"/>
      <w:r w:rsidRPr="0099545D">
        <w:rPr>
          <w:rFonts w:ascii="Arial Narrow" w:hAnsi="Arial Narrow"/>
          <w:sz w:val="22"/>
          <w:szCs w:val="22"/>
        </w:rPr>
        <w:t xml:space="preserve">Podrobný výpis profilů a délek vodovodních přípojek </w:t>
      </w:r>
      <w:proofErr w:type="gramStart"/>
      <w:r w:rsidRPr="0099545D">
        <w:rPr>
          <w:rFonts w:ascii="Arial Narrow" w:hAnsi="Arial Narrow"/>
          <w:sz w:val="22"/>
          <w:szCs w:val="22"/>
        </w:rPr>
        <w:t>viz. přílohu</w:t>
      </w:r>
      <w:proofErr w:type="gramEnd"/>
      <w:r w:rsidRPr="0099545D">
        <w:rPr>
          <w:rFonts w:ascii="Arial Narrow" w:hAnsi="Arial Narrow"/>
          <w:sz w:val="22"/>
          <w:szCs w:val="22"/>
        </w:rPr>
        <w:t xml:space="preserve"> D.4.5 Seznam vodovodních přípojek. </w:t>
      </w:r>
    </w:p>
    <w:p w:rsidR="00403BE3" w:rsidRPr="0099545D" w:rsidRDefault="00403BE3" w:rsidP="00403BE3">
      <w:pPr>
        <w:pStyle w:val="Nadpis1"/>
        <w:spacing w:line="300" w:lineRule="auto"/>
        <w:rPr>
          <w:color w:val="auto"/>
        </w:rPr>
      </w:pPr>
      <w:bookmarkStart w:id="39" w:name="_Toc462062418"/>
      <w:bookmarkStart w:id="40" w:name="_Toc1651151"/>
      <w:bookmarkStart w:id="41" w:name="_Toc47534500"/>
      <w:r w:rsidRPr="0099545D">
        <w:rPr>
          <w:color w:val="auto"/>
        </w:rPr>
        <w:t>Technický popis</w:t>
      </w:r>
      <w:bookmarkEnd w:id="39"/>
      <w:bookmarkEnd w:id="40"/>
      <w:bookmarkEnd w:id="41"/>
    </w:p>
    <w:p w:rsidR="00403BE3" w:rsidRPr="0099545D" w:rsidRDefault="00403BE3" w:rsidP="00403BE3">
      <w:pPr>
        <w:jc w:val="both"/>
        <w:rPr>
          <w:rFonts w:ascii="Arial Narrow" w:hAnsi="Arial Narrow"/>
          <w:b/>
          <w:smallCaps/>
          <w:sz w:val="22"/>
          <w:szCs w:val="22"/>
        </w:rPr>
      </w:pPr>
      <w:r w:rsidRPr="0099545D">
        <w:rPr>
          <w:rFonts w:ascii="Arial Narrow" w:hAnsi="Arial Narrow"/>
          <w:b/>
          <w:smallCaps/>
          <w:sz w:val="22"/>
          <w:szCs w:val="22"/>
        </w:rPr>
        <w:t>Trasa</w:t>
      </w:r>
    </w:p>
    <w:bookmarkEnd w:id="36"/>
    <w:bookmarkEnd w:id="37"/>
    <w:p w:rsidR="00403BE3" w:rsidRPr="0099545D" w:rsidRDefault="00403BE3" w:rsidP="00403BE3">
      <w:pPr>
        <w:tabs>
          <w:tab w:val="left" w:pos="0"/>
        </w:tabs>
        <w:jc w:val="both"/>
        <w:rPr>
          <w:rFonts w:ascii="Arial Narrow" w:hAnsi="Arial Narrow"/>
          <w:sz w:val="22"/>
          <w:szCs w:val="22"/>
        </w:rPr>
      </w:pPr>
      <w:r w:rsidRPr="0099545D">
        <w:rPr>
          <w:rFonts w:ascii="Arial Narrow" w:hAnsi="Arial Narrow"/>
          <w:sz w:val="22"/>
          <w:szCs w:val="22"/>
        </w:rPr>
        <w:t xml:space="preserve">Trasa domovních přípojek bude sledovat trasu přípojek stávajících, protože napojení na domovní instalace (vodoměrné soupravy) nebo vodoměrné šachty bude stejné. </w:t>
      </w:r>
    </w:p>
    <w:p w:rsidR="00403BE3" w:rsidRPr="0099545D" w:rsidRDefault="00403BE3" w:rsidP="00403BE3">
      <w:pPr>
        <w:jc w:val="both"/>
        <w:rPr>
          <w:rFonts w:ascii="Arial Narrow" w:hAnsi="Arial Narrow"/>
          <w:b/>
          <w:smallCaps/>
          <w:sz w:val="22"/>
          <w:szCs w:val="22"/>
        </w:rPr>
      </w:pPr>
      <w:r w:rsidRPr="0099545D">
        <w:rPr>
          <w:rFonts w:ascii="Arial Narrow" w:hAnsi="Arial Narrow"/>
          <w:b/>
          <w:smallCaps/>
          <w:sz w:val="22"/>
          <w:szCs w:val="22"/>
        </w:rPr>
        <w:t>podélné profily</w:t>
      </w:r>
    </w:p>
    <w:p w:rsidR="00403BE3" w:rsidRPr="0099545D" w:rsidRDefault="00403BE3" w:rsidP="00403BE3">
      <w:pPr>
        <w:tabs>
          <w:tab w:val="left" w:pos="0"/>
        </w:tabs>
        <w:jc w:val="both"/>
        <w:rPr>
          <w:rFonts w:ascii="Arial Narrow" w:hAnsi="Arial Narrow"/>
          <w:sz w:val="22"/>
          <w:szCs w:val="22"/>
        </w:rPr>
      </w:pPr>
      <w:r w:rsidRPr="0099545D">
        <w:rPr>
          <w:rFonts w:ascii="Arial Narrow" w:hAnsi="Arial Narrow"/>
          <w:sz w:val="22"/>
          <w:szCs w:val="22"/>
        </w:rPr>
        <w:t xml:space="preserve">Podélný profil bude dodržen vzestupný od opravovaného řadu k nemovitosti. Navržený sklon neklesá pod hodnotu 3‰. </w:t>
      </w:r>
    </w:p>
    <w:p w:rsidR="00403BE3" w:rsidRPr="0099545D" w:rsidRDefault="00403BE3" w:rsidP="00403BE3">
      <w:pPr>
        <w:jc w:val="both"/>
        <w:rPr>
          <w:rFonts w:ascii="Arial Narrow" w:hAnsi="Arial Narrow"/>
          <w:b/>
          <w:smallCaps/>
          <w:sz w:val="22"/>
          <w:szCs w:val="22"/>
        </w:rPr>
      </w:pPr>
      <w:r w:rsidRPr="0099545D">
        <w:rPr>
          <w:rFonts w:ascii="Arial Narrow" w:hAnsi="Arial Narrow"/>
          <w:b/>
          <w:smallCaps/>
          <w:sz w:val="22"/>
          <w:szCs w:val="22"/>
        </w:rPr>
        <w:t>Dotčení inženýrských sítí a ochranných pásem</w:t>
      </w:r>
    </w:p>
    <w:p w:rsidR="00403BE3" w:rsidRPr="0099545D" w:rsidRDefault="00403BE3" w:rsidP="00403BE3">
      <w:pPr>
        <w:jc w:val="both"/>
        <w:rPr>
          <w:rFonts w:ascii="Arial Narrow" w:hAnsi="Arial Narrow"/>
          <w:sz w:val="22"/>
          <w:szCs w:val="22"/>
        </w:rPr>
      </w:pPr>
      <w:r w:rsidRPr="0099545D">
        <w:rPr>
          <w:rFonts w:ascii="Arial Narrow" w:hAnsi="Arial Narrow"/>
          <w:sz w:val="22"/>
          <w:szCs w:val="22"/>
        </w:rPr>
        <w:t>Dotčené inženýrské sítě jsou zakresleny v příslušných situacích. Poloha inženýrských sítí je zakreslena pouze s přesností odpovídající použité technické metodě a úrovni podkladů. Před zahájením stavby je proto nezbytné zajistit vytýčení jednotlivých IS příslušnými správci. Při zemních pracích je bezpodmínečně nutné respektovat požadavky příslušných správců IS.</w:t>
      </w:r>
    </w:p>
    <w:p w:rsidR="00403BE3" w:rsidRPr="0099545D" w:rsidRDefault="00403BE3" w:rsidP="00403BE3">
      <w:pPr>
        <w:jc w:val="both"/>
        <w:rPr>
          <w:rFonts w:ascii="Arial Narrow" w:hAnsi="Arial Narrow"/>
          <w:b/>
          <w:smallCaps/>
          <w:sz w:val="22"/>
          <w:szCs w:val="22"/>
        </w:rPr>
      </w:pPr>
      <w:bookmarkStart w:id="42" w:name="_Toc168213738"/>
      <w:bookmarkStart w:id="43" w:name="_Toc214269175"/>
      <w:r w:rsidRPr="0099545D">
        <w:rPr>
          <w:rFonts w:ascii="Arial Narrow" w:hAnsi="Arial Narrow"/>
          <w:b/>
          <w:smallCaps/>
          <w:sz w:val="22"/>
          <w:szCs w:val="22"/>
        </w:rPr>
        <w:t>Potrubní materiál</w:t>
      </w:r>
      <w:bookmarkEnd w:id="42"/>
      <w:r w:rsidRPr="0099545D">
        <w:rPr>
          <w:rFonts w:ascii="Arial Narrow" w:hAnsi="Arial Narrow"/>
          <w:b/>
          <w:smallCaps/>
          <w:sz w:val="22"/>
          <w:szCs w:val="22"/>
        </w:rPr>
        <w:t>y</w:t>
      </w:r>
      <w:bookmarkEnd w:id="43"/>
    </w:p>
    <w:p w:rsidR="00403BE3" w:rsidRPr="0099545D" w:rsidRDefault="00403BE3" w:rsidP="00403BE3">
      <w:pPr>
        <w:jc w:val="both"/>
        <w:rPr>
          <w:rFonts w:ascii="Arial Narrow" w:hAnsi="Arial Narrow"/>
          <w:color w:val="000000"/>
          <w:sz w:val="22"/>
          <w:szCs w:val="22"/>
        </w:rPr>
      </w:pPr>
      <w:r w:rsidRPr="0099545D">
        <w:rPr>
          <w:rFonts w:ascii="Arial Narrow" w:hAnsi="Arial Narrow"/>
          <w:color w:val="000000"/>
          <w:sz w:val="22"/>
          <w:szCs w:val="22"/>
        </w:rPr>
        <w:t>Při výstavbě vodovodních řadů bude zhotovitel postupovat podle platných ČSN, EN, v souladu s platnou legislativou a Městskými standardy pro vodovodní síť města Brna.</w:t>
      </w:r>
    </w:p>
    <w:p w:rsidR="00403BE3" w:rsidRPr="0099545D" w:rsidRDefault="00403BE3" w:rsidP="00403BE3">
      <w:pPr>
        <w:jc w:val="both"/>
        <w:rPr>
          <w:rFonts w:ascii="Arial Narrow" w:hAnsi="Arial Narrow"/>
          <w:color w:val="000000"/>
          <w:sz w:val="22"/>
          <w:szCs w:val="22"/>
        </w:rPr>
      </w:pPr>
      <w:r w:rsidRPr="0099545D">
        <w:rPr>
          <w:rFonts w:ascii="Arial Narrow" w:hAnsi="Arial Narrow"/>
          <w:color w:val="000000"/>
          <w:sz w:val="22"/>
          <w:szCs w:val="22"/>
        </w:rPr>
        <w:t>Ke všem výrobkům a materiálům přicházejícím do přímého styku s pitnou vodou budou doloženy platné certifikáty o jejich vhodnosti pro styk s pitnou vodou podle platných legislativních předpisů (Vyhláška č. 409/2005 Sb. o hygienických požadavcích na výrobky přicházející do přímého styku s vodou a na úpravu vody v platném znění). Certifikáty budou vydané akreditovaným zkušebním ústavem a budou mít platnost až do ukončení díla.</w:t>
      </w:r>
    </w:p>
    <w:p w:rsidR="00403BE3" w:rsidRPr="0099545D" w:rsidRDefault="00403BE3" w:rsidP="00403BE3">
      <w:pPr>
        <w:jc w:val="both"/>
        <w:rPr>
          <w:rFonts w:ascii="Arial Narrow" w:hAnsi="Arial Narrow"/>
          <w:color w:val="000000"/>
          <w:sz w:val="22"/>
          <w:szCs w:val="22"/>
        </w:rPr>
      </w:pPr>
      <w:r w:rsidRPr="0099545D">
        <w:rPr>
          <w:rFonts w:ascii="Arial Narrow" w:hAnsi="Arial Narrow"/>
          <w:color w:val="000000"/>
          <w:sz w:val="22"/>
          <w:szCs w:val="22"/>
        </w:rPr>
        <w:t>Součástí dodávky a montáže vodovodních přípojek budou také spoje, spojovací materiál, kontrola ovladatelnosti armatur, proplach potrubí (pokud bude potřeba opakovaný) zdravotně nezávadnou vodou, desinfekce potrubí, zkouška nezávadnosti vody akreditovanou laboratoří a závěrečná technická prohlídka vodního díla.</w:t>
      </w:r>
    </w:p>
    <w:p w:rsidR="00403BE3" w:rsidRPr="0099545D" w:rsidRDefault="00403BE3" w:rsidP="00403BE3">
      <w:pPr>
        <w:jc w:val="both"/>
        <w:rPr>
          <w:rFonts w:ascii="Arial Narrow" w:hAnsi="Arial Narrow"/>
          <w:color w:val="000000"/>
          <w:sz w:val="22"/>
          <w:szCs w:val="22"/>
        </w:rPr>
      </w:pPr>
      <w:r w:rsidRPr="0099545D">
        <w:rPr>
          <w:rFonts w:ascii="Arial Narrow" w:hAnsi="Arial Narrow"/>
          <w:color w:val="000000"/>
          <w:sz w:val="22"/>
          <w:szCs w:val="22"/>
        </w:rPr>
        <w:t>Při výstavbě bude geodeticky zaměřena hloubka a poloha uložení potrubí a obslužných objektů pro následné vypracování dokumentace skutečného provedení.</w:t>
      </w:r>
    </w:p>
    <w:p w:rsidR="00403BE3" w:rsidRPr="0099545D" w:rsidRDefault="00403BE3" w:rsidP="00403BE3">
      <w:pPr>
        <w:jc w:val="both"/>
        <w:rPr>
          <w:rFonts w:ascii="Arial Narrow" w:hAnsi="Arial Narrow"/>
          <w:sz w:val="22"/>
          <w:szCs w:val="22"/>
        </w:rPr>
      </w:pPr>
      <w:r w:rsidRPr="0099545D">
        <w:rPr>
          <w:rFonts w:ascii="Arial Narrow" w:hAnsi="Arial Narrow"/>
          <w:sz w:val="22"/>
          <w:szCs w:val="22"/>
        </w:rPr>
        <w:t>Polyetylenové potrubí HDPE pro běžnou pokládku musí vyhovovat příslušným normám (především ČSN EN 12201, DIN 8074/8075).</w:t>
      </w:r>
    </w:p>
    <w:p w:rsidR="00403BE3" w:rsidRPr="0099545D" w:rsidRDefault="00403BE3" w:rsidP="00403BE3">
      <w:pPr>
        <w:jc w:val="both"/>
        <w:rPr>
          <w:rFonts w:ascii="Arial Narrow" w:hAnsi="Arial Narrow"/>
          <w:sz w:val="22"/>
          <w:szCs w:val="22"/>
        </w:rPr>
      </w:pPr>
      <w:r w:rsidRPr="0099545D">
        <w:rPr>
          <w:rFonts w:ascii="Arial Narrow" w:hAnsi="Arial Narrow"/>
          <w:sz w:val="22"/>
          <w:szCs w:val="22"/>
        </w:rPr>
        <w:t>Standardní rozměrový poměr SDR 1</w:t>
      </w:r>
      <w:r w:rsidR="00E458AE">
        <w:rPr>
          <w:rFonts w:ascii="Arial Narrow" w:hAnsi="Arial Narrow"/>
          <w:sz w:val="22"/>
          <w:szCs w:val="22"/>
        </w:rPr>
        <w:t>1</w:t>
      </w:r>
      <w:r w:rsidRPr="0099545D">
        <w:rPr>
          <w:rFonts w:ascii="Arial Narrow" w:hAnsi="Arial Narrow"/>
          <w:sz w:val="22"/>
          <w:szCs w:val="22"/>
        </w:rPr>
        <w:t>.</w:t>
      </w:r>
      <w:bookmarkStart w:id="44" w:name="_GoBack"/>
      <w:bookmarkEnd w:id="44"/>
    </w:p>
    <w:p w:rsidR="00403BE3" w:rsidRPr="0099545D" w:rsidRDefault="00403BE3" w:rsidP="00403BE3">
      <w:pPr>
        <w:jc w:val="both"/>
        <w:rPr>
          <w:rFonts w:ascii="Arial Narrow" w:hAnsi="Arial Narrow"/>
          <w:sz w:val="22"/>
          <w:szCs w:val="22"/>
        </w:rPr>
      </w:pPr>
      <w:r w:rsidRPr="0099545D">
        <w:rPr>
          <w:rFonts w:ascii="Arial Narrow" w:hAnsi="Arial Narrow"/>
          <w:sz w:val="22"/>
          <w:szCs w:val="22"/>
        </w:rPr>
        <w:t xml:space="preserve">Spoje budou provedeny svařováním </w:t>
      </w:r>
      <w:proofErr w:type="spellStart"/>
      <w:r w:rsidRPr="0099545D">
        <w:rPr>
          <w:rFonts w:ascii="Arial Narrow" w:hAnsi="Arial Narrow"/>
          <w:sz w:val="22"/>
          <w:szCs w:val="22"/>
        </w:rPr>
        <w:t>elektrospojkami</w:t>
      </w:r>
      <w:proofErr w:type="spellEnd"/>
      <w:r w:rsidRPr="0099545D">
        <w:rPr>
          <w:rFonts w:ascii="Arial Narrow" w:hAnsi="Arial Narrow"/>
          <w:sz w:val="22"/>
          <w:szCs w:val="22"/>
        </w:rPr>
        <w:t>.</w:t>
      </w:r>
    </w:p>
    <w:p w:rsidR="00403BE3" w:rsidRPr="0099545D" w:rsidRDefault="00403BE3" w:rsidP="00403BE3">
      <w:pPr>
        <w:tabs>
          <w:tab w:val="left" w:pos="0"/>
        </w:tabs>
        <w:jc w:val="both"/>
        <w:rPr>
          <w:rFonts w:ascii="Arial Narrow" w:hAnsi="Arial Narrow"/>
          <w:sz w:val="22"/>
          <w:szCs w:val="22"/>
        </w:rPr>
      </w:pPr>
      <w:r w:rsidRPr="0099545D">
        <w:rPr>
          <w:rFonts w:ascii="Arial Narrow" w:hAnsi="Arial Narrow"/>
          <w:sz w:val="22"/>
          <w:szCs w:val="22"/>
        </w:rPr>
        <w:t>Vodovodní přípojky jsou navrženy z profilů d32</w:t>
      </w:r>
      <w:r w:rsidR="0099545D" w:rsidRPr="0099545D">
        <w:rPr>
          <w:rFonts w:ascii="Arial Narrow" w:hAnsi="Arial Narrow"/>
          <w:sz w:val="22"/>
          <w:szCs w:val="22"/>
        </w:rPr>
        <w:t xml:space="preserve"> </w:t>
      </w:r>
      <w:r w:rsidRPr="0099545D">
        <w:rPr>
          <w:rFonts w:ascii="Arial Narrow" w:hAnsi="Arial Narrow"/>
          <w:sz w:val="22"/>
          <w:szCs w:val="22"/>
        </w:rPr>
        <w:t>x</w:t>
      </w:r>
      <w:r w:rsidR="0099545D" w:rsidRPr="0099545D">
        <w:rPr>
          <w:rFonts w:ascii="Arial Narrow" w:hAnsi="Arial Narrow"/>
          <w:sz w:val="22"/>
          <w:szCs w:val="22"/>
        </w:rPr>
        <w:t xml:space="preserve"> </w:t>
      </w:r>
      <w:r w:rsidRPr="0099545D">
        <w:rPr>
          <w:rFonts w:ascii="Arial Narrow" w:hAnsi="Arial Narrow"/>
          <w:sz w:val="22"/>
          <w:szCs w:val="22"/>
        </w:rPr>
        <w:t>3,0</w:t>
      </w:r>
      <w:r w:rsidR="0087164D">
        <w:rPr>
          <w:rFonts w:ascii="Arial Narrow" w:hAnsi="Arial Narrow"/>
          <w:sz w:val="22"/>
          <w:szCs w:val="22"/>
        </w:rPr>
        <w:t>, d50 x 4,6 mm</w:t>
      </w:r>
      <w:r w:rsidR="0099545D" w:rsidRPr="0099545D">
        <w:rPr>
          <w:rFonts w:ascii="Arial Narrow" w:hAnsi="Arial Narrow"/>
          <w:sz w:val="22"/>
          <w:szCs w:val="22"/>
        </w:rPr>
        <w:t xml:space="preserve"> a</w:t>
      </w:r>
      <w:r w:rsidRPr="0099545D">
        <w:rPr>
          <w:rFonts w:ascii="Arial Narrow" w:hAnsi="Arial Narrow"/>
          <w:sz w:val="22"/>
          <w:szCs w:val="22"/>
        </w:rPr>
        <w:t xml:space="preserve"> d63</w:t>
      </w:r>
      <w:r w:rsidR="0099545D" w:rsidRPr="0099545D">
        <w:rPr>
          <w:rFonts w:ascii="Arial Narrow" w:hAnsi="Arial Narrow"/>
          <w:sz w:val="22"/>
          <w:szCs w:val="22"/>
        </w:rPr>
        <w:t xml:space="preserve"> </w:t>
      </w:r>
      <w:r w:rsidRPr="0099545D">
        <w:rPr>
          <w:rFonts w:ascii="Arial Narrow" w:hAnsi="Arial Narrow"/>
          <w:sz w:val="22"/>
          <w:szCs w:val="22"/>
        </w:rPr>
        <w:t>x</w:t>
      </w:r>
      <w:r w:rsidR="0099545D" w:rsidRPr="0099545D">
        <w:rPr>
          <w:rFonts w:ascii="Arial Narrow" w:hAnsi="Arial Narrow"/>
          <w:sz w:val="22"/>
          <w:szCs w:val="22"/>
        </w:rPr>
        <w:t xml:space="preserve"> </w:t>
      </w:r>
      <w:r w:rsidRPr="0099545D">
        <w:rPr>
          <w:rFonts w:ascii="Arial Narrow" w:hAnsi="Arial Narrow"/>
          <w:sz w:val="22"/>
          <w:szCs w:val="22"/>
        </w:rPr>
        <w:t>5,8</w:t>
      </w:r>
      <w:r w:rsidR="0099545D" w:rsidRPr="0099545D">
        <w:rPr>
          <w:rFonts w:ascii="Arial Narrow" w:hAnsi="Arial Narrow"/>
          <w:sz w:val="22"/>
          <w:szCs w:val="22"/>
        </w:rPr>
        <w:t xml:space="preserve"> </w:t>
      </w:r>
      <w:r w:rsidRPr="0099545D">
        <w:rPr>
          <w:rFonts w:ascii="Arial Narrow" w:hAnsi="Arial Narrow"/>
          <w:sz w:val="22"/>
          <w:szCs w:val="22"/>
        </w:rPr>
        <w:t xml:space="preserve">mm. </w:t>
      </w:r>
    </w:p>
    <w:p w:rsidR="00403BE3" w:rsidRPr="0099545D" w:rsidRDefault="00403BE3" w:rsidP="00403BE3">
      <w:pPr>
        <w:tabs>
          <w:tab w:val="left" w:pos="0"/>
        </w:tabs>
        <w:jc w:val="both"/>
        <w:rPr>
          <w:rFonts w:ascii="Arial Narrow" w:hAnsi="Arial Narrow"/>
          <w:sz w:val="22"/>
          <w:szCs w:val="22"/>
        </w:rPr>
      </w:pPr>
    </w:p>
    <w:p w:rsidR="00403BE3" w:rsidRPr="0099545D" w:rsidRDefault="00403BE3" w:rsidP="00403BE3">
      <w:pPr>
        <w:jc w:val="both"/>
        <w:rPr>
          <w:rFonts w:ascii="Arial Narrow" w:hAnsi="Arial Narrow"/>
          <w:b/>
          <w:smallCaps/>
          <w:sz w:val="22"/>
          <w:szCs w:val="22"/>
        </w:rPr>
      </w:pPr>
      <w:bookmarkStart w:id="45" w:name="_Toc168213739"/>
      <w:bookmarkStart w:id="46" w:name="_Toc214269176"/>
      <w:r w:rsidRPr="0099545D">
        <w:rPr>
          <w:rFonts w:ascii="Arial Narrow" w:hAnsi="Arial Narrow"/>
          <w:b/>
          <w:smallCaps/>
          <w:sz w:val="22"/>
          <w:szCs w:val="22"/>
        </w:rPr>
        <w:lastRenderedPageBreak/>
        <w:t>Uložení potrubí</w:t>
      </w:r>
      <w:bookmarkEnd w:id="45"/>
      <w:bookmarkEnd w:id="46"/>
    </w:p>
    <w:p w:rsidR="00403BE3" w:rsidRPr="0099545D" w:rsidRDefault="00403BE3" w:rsidP="00403BE3">
      <w:pPr>
        <w:jc w:val="both"/>
        <w:rPr>
          <w:rFonts w:ascii="Arial Narrow" w:hAnsi="Arial Narrow"/>
          <w:sz w:val="22"/>
          <w:szCs w:val="22"/>
        </w:rPr>
      </w:pPr>
      <w:r w:rsidRPr="0099545D">
        <w:rPr>
          <w:rFonts w:ascii="Arial Narrow" w:hAnsi="Arial Narrow"/>
          <w:sz w:val="22"/>
          <w:szCs w:val="22"/>
        </w:rPr>
        <w:t xml:space="preserve">Potrubí z polyetylénu a litiny bude ukládáno na pískový podsyp </w:t>
      </w:r>
      <w:proofErr w:type="spellStart"/>
      <w:r w:rsidRPr="0099545D">
        <w:rPr>
          <w:rFonts w:ascii="Arial Narrow" w:hAnsi="Arial Narrow"/>
          <w:sz w:val="22"/>
          <w:szCs w:val="22"/>
        </w:rPr>
        <w:t>tl</w:t>
      </w:r>
      <w:proofErr w:type="spellEnd"/>
      <w:r w:rsidRPr="0099545D">
        <w:rPr>
          <w:rFonts w:ascii="Arial Narrow" w:hAnsi="Arial Narrow"/>
          <w:sz w:val="22"/>
          <w:szCs w:val="22"/>
        </w:rPr>
        <w:t xml:space="preserve">. </w:t>
      </w:r>
      <w:smartTag w:uri="urn:schemas-microsoft-com:office:smarttags" w:element="metricconverter">
        <w:smartTagPr>
          <w:attr w:name="ProductID" w:val="300 mm"/>
        </w:smartTagPr>
        <w:r w:rsidRPr="0099545D">
          <w:rPr>
            <w:rFonts w:ascii="Arial Narrow" w:hAnsi="Arial Narrow"/>
            <w:sz w:val="22"/>
            <w:szCs w:val="22"/>
          </w:rPr>
          <w:t>100 mm</w:t>
        </w:r>
      </w:smartTag>
      <w:r w:rsidRPr="0099545D">
        <w:rPr>
          <w:rFonts w:ascii="Arial Narrow" w:hAnsi="Arial Narrow"/>
          <w:sz w:val="22"/>
          <w:szCs w:val="22"/>
        </w:rPr>
        <w:t xml:space="preserve"> (šířka dna rýhy 0,9 m). Obsyp potrubí bude sahat </w:t>
      </w:r>
      <w:smartTag w:uri="urn:schemas-microsoft-com:office:smarttags" w:element="metricconverter">
        <w:smartTagPr>
          <w:attr w:name="ProductID" w:val="300 mm"/>
        </w:smartTagPr>
        <w:r w:rsidRPr="0099545D">
          <w:rPr>
            <w:rFonts w:ascii="Arial Narrow" w:hAnsi="Arial Narrow"/>
            <w:sz w:val="22"/>
            <w:szCs w:val="22"/>
          </w:rPr>
          <w:t>300 mm</w:t>
        </w:r>
      </w:smartTag>
      <w:r w:rsidRPr="0099545D">
        <w:rPr>
          <w:rFonts w:ascii="Arial Narrow" w:hAnsi="Arial Narrow"/>
          <w:sz w:val="22"/>
          <w:szCs w:val="22"/>
        </w:rPr>
        <w:t xml:space="preserve"> nad vrchol potrubí. Další zásyp může být z hutněného původního materiálu hutněného na hodnotu 90% PS. Výjimku tvoří část přípojky uložená ve vozovce, která musí být zasypána dle zásady uvedené u vodovodního potrubí tj. na 95 % </w:t>
      </w:r>
      <w:proofErr w:type="gramStart"/>
      <w:r w:rsidRPr="0099545D">
        <w:rPr>
          <w:rFonts w:ascii="Arial Narrow" w:hAnsi="Arial Narrow"/>
          <w:sz w:val="22"/>
          <w:szCs w:val="22"/>
        </w:rPr>
        <w:t>PS  cizím</w:t>
      </w:r>
      <w:proofErr w:type="gramEnd"/>
      <w:r w:rsidRPr="0099545D">
        <w:rPr>
          <w:rFonts w:ascii="Arial Narrow" w:hAnsi="Arial Narrow"/>
          <w:sz w:val="22"/>
          <w:szCs w:val="22"/>
        </w:rPr>
        <w:t xml:space="preserve"> materiálem.</w:t>
      </w:r>
    </w:p>
    <w:p w:rsidR="00403BE3" w:rsidRPr="0099545D" w:rsidRDefault="00403BE3" w:rsidP="0099545D">
      <w:pPr>
        <w:tabs>
          <w:tab w:val="left" w:pos="6847"/>
        </w:tabs>
        <w:jc w:val="both"/>
        <w:rPr>
          <w:rFonts w:ascii="Arial Narrow" w:hAnsi="Arial Narrow"/>
          <w:sz w:val="22"/>
          <w:szCs w:val="22"/>
        </w:rPr>
      </w:pPr>
      <w:r w:rsidRPr="0099545D">
        <w:rPr>
          <w:rFonts w:ascii="Arial Narrow" w:hAnsi="Arial Narrow"/>
          <w:sz w:val="22"/>
          <w:szCs w:val="22"/>
        </w:rPr>
        <w:t xml:space="preserve">Podrobný popis zemních prací </w:t>
      </w:r>
      <w:proofErr w:type="gramStart"/>
      <w:r w:rsidRPr="0099545D">
        <w:rPr>
          <w:rFonts w:ascii="Arial Narrow" w:hAnsi="Arial Narrow"/>
          <w:sz w:val="22"/>
          <w:szCs w:val="22"/>
        </w:rPr>
        <w:t>viz D.3.1</w:t>
      </w:r>
      <w:proofErr w:type="gramEnd"/>
      <w:r w:rsidRPr="0099545D">
        <w:rPr>
          <w:rFonts w:ascii="Arial Narrow" w:hAnsi="Arial Narrow"/>
          <w:sz w:val="22"/>
          <w:szCs w:val="22"/>
        </w:rPr>
        <w:t xml:space="preserve"> Technická zpráva  - vodovodní řady.  </w:t>
      </w:r>
      <w:r w:rsidR="0099545D" w:rsidRPr="0099545D">
        <w:rPr>
          <w:rFonts w:ascii="Arial Narrow" w:hAnsi="Arial Narrow"/>
          <w:sz w:val="22"/>
          <w:szCs w:val="22"/>
        </w:rPr>
        <w:tab/>
      </w:r>
    </w:p>
    <w:p w:rsidR="00403BE3" w:rsidRPr="0099545D" w:rsidRDefault="00403BE3" w:rsidP="00403BE3">
      <w:pPr>
        <w:jc w:val="both"/>
        <w:rPr>
          <w:rFonts w:ascii="Arial Narrow" w:hAnsi="Arial Narrow"/>
          <w:color w:val="000000"/>
          <w:sz w:val="22"/>
          <w:szCs w:val="22"/>
        </w:rPr>
      </w:pPr>
      <w:r w:rsidRPr="0099545D">
        <w:rPr>
          <w:rFonts w:ascii="Arial Narrow" w:hAnsi="Arial Narrow"/>
          <w:sz w:val="22"/>
          <w:szCs w:val="22"/>
        </w:rPr>
        <w:t xml:space="preserve">Rozdělení přípojek dle stávající skladby odstraňovaných zpevněných povrchů dle IG průzkumu se nachází v příloze: </w:t>
      </w:r>
      <w:r w:rsidRPr="0099545D">
        <w:rPr>
          <w:rFonts w:ascii="Arial Narrow" w:hAnsi="Arial Narrow"/>
          <w:color w:val="000000"/>
          <w:sz w:val="22"/>
          <w:szCs w:val="22"/>
        </w:rPr>
        <w:t xml:space="preserve">Vzorový příčný řez uložením vodovodní přípojky </w:t>
      </w:r>
      <w:proofErr w:type="gramStart"/>
      <w:r w:rsidRPr="0099545D">
        <w:rPr>
          <w:rFonts w:ascii="Arial Narrow" w:hAnsi="Arial Narrow"/>
          <w:color w:val="000000"/>
          <w:sz w:val="22"/>
          <w:szCs w:val="22"/>
        </w:rPr>
        <w:t>č. D.4.4.1</w:t>
      </w:r>
      <w:proofErr w:type="gramEnd"/>
      <w:r w:rsidRPr="0099545D">
        <w:rPr>
          <w:rFonts w:ascii="Arial Narrow" w:hAnsi="Arial Narrow"/>
          <w:color w:val="000000"/>
          <w:sz w:val="22"/>
          <w:szCs w:val="22"/>
        </w:rPr>
        <w:t>.</w:t>
      </w:r>
    </w:p>
    <w:p w:rsidR="00403BE3" w:rsidRPr="0099545D" w:rsidRDefault="00403BE3" w:rsidP="00403BE3">
      <w:pPr>
        <w:jc w:val="both"/>
        <w:rPr>
          <w:rFonts w:ascii="Arial Narrow" w:hAnsi="Arial Narrow"/>
          <w:sz w:val="22"/>
          <w:szCs w:val="22"/>
        </w:rPr>
      </w:pPr>
      <w:r w:rsidRPr="0099545D">
        <w:rPr>
          <w:rFonts w:ascii="Arial Narrow" w:hAnsi="Arial Narrow"/>
          <w:sz w:val="22"/>
          <w:szCs w:val="22"/>
        </w:rPr>
        <w:t xml:space="preserve">Podzemní voda dle provedeného průzkumu výkopem pro vodovod nebude zastižena. </w:t>
      </w:r>
    </w:p>
    <w:p w:rsidR="00403BE3" w:rsidRPr="0099545D" w:rsidRDefault="00403BE3" w:rsidP="00403BE3">
      <w:pPr>
        <w:jc w:val="both"/>
        <w:rPr>
          <w:rFonts w:ascii="Arial Narrow" w:hAnsi="Arial Narrow"/>
          <w:sz w:val="22"/>
          <w:szCs w:val="22"/>
        </w:rPr>
      </w:pPr>
      <w:r w:rsidRPr="0099545D">
        <w:rPr>
          <w:rFonts w:ascii="Arial Narrow" w:hAnsi="Arial Narrow"/>
          <w:sz w:val="22"/>
          <w:szCs w:val="22"/>
        </w:rPr>
        <w:t xml:space="preserve">Zatřídění dle třídy těžitelnosti dle ČSN </w:t>
      </w:r>
      <w:proofErr w:type="gramStart"/>
      <w:r w:rsidRPr="0099545D">
        <w:rPr>
          <w:rFonts w:ascii="Arial Narrow" w:hAnsi="Arial Narrow"/>
          <w:sz w:val="22"/>
          <w:szCs w:val="22"/>
        </w:rPr>
        <w:t>73 3050  je</w:t>
      </w:r>
      <w:proofErr w:type="gramEnd"/>
      <w:r w:rsidRPr="0099545D">
        <w:rPr>
          <w:rFonts w:ascii="Arial Narrow" w:hAnsi="Arial Narrow"/>
          <w:sz w:val="22"/>
          <w:szCs w:val="22"/>
        </w:rPr>
        <w:t xml:space="preserve"> následující:</w:t>
      </w:r>
    </w:p>
    <w:p w:rsidR="0099545D" w:rsidRDefault="0099545D" w:rsidP="0099545D">
      <w:pPr>
        <w:jc w:val="both"/>
        <w:rPr>
          <w:b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0"/>
        <w:gridCol w:w="1843"/>
        <w:gridCol w:w="1418"/>
      </w:tblGrid>
      <w:tr w:rsidR="0099545D" w:rsidTr="0099545D">
        <w:tc>
          <w:tcPr>
            <w:tcW w:w="2830" w:type="dxa"/>
          </w:tcPr>
          <w:p w:rsidR="0099545D" w:rsidRPr="0099545D" w:rsidRDefault="0099545D" w:rsidP="00E270E9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99545D">
              <w:rPr>
                <w:rFonts w:ascii="Arial Narrow" w:hAnsi="Arial Narrow"/>
                <w:b/>
                <w:bCs/>
                <w:sz w:val="22"/>
                <w:szCs w:val="22"/>
              </w:rPr>
              <w:t>zemina</w:t>
            </w:r>
          </w:p>
        </w:tc>
        <w:tc>
          <w:tcPr>
            <w:tcW w:w="1843" w:type="dxa"/>
          </w:tcPr>
          <w:p w:rsidR="0099545D" w:rsidRPr="0099545D" w:rsidRDefault="0099545D" w:rsidP="00E270E9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  <w:u w:val="single"/>
              </w:rPr>
            </w:pPr>
            <w:r w:rsidRPr="0099545D">
              <w:rPr>
                <w:rFonts w:ascii="Arial Narrow" w:hAnsi="Arial Narrow"/>
                <w:b/>
                <w:bCs/>
                <w:sz w:val="22"/>
                <w:szCs w:val="22"/>
              </w:rPr>
              <w:t>třída těžitelnosti</w:t>
            </w:r>
          </w:p>
        </w:tc>
        <w:tc>
          <w:tcPr>
            <w:tcW w:w="1418" w:type="dxa"/>
          </w:tcPr>
          <w:p w:rsidR="0099545D" w:rsidRPr="0099545D" w:rsidRDefault="0099545D" w:rsidP="00E270E9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99545D">
              <w:rPr>
                <w:rFonts w:ascii="Arial Narrow" w:hAnsi="Arial Narrow"/>
                <w:b/>
                <w:bCs/>
                <w:sz w:val="22"/>
                <w:szCs w:val="22"/>
              </w:rPr>
              <w:t>%</w:t>
            </w:r>
          </w:p>
        </w:tc>
      </w:tr>
      <w:tr w:rsidR="0099545D" w:rsidTr="0099545D">
        <w:tc>
          <w:tcPr>
            <w:tcW w:w="2830" w:type="dxa"/>
          </w:tcPr>
          <w:p w:rsidR="0099545D" w:rsidRPr="0099545D" w:rsidRDefault="0099545D" w:rsidP="00E270E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9545D">
              <w:rPr>
                <w:rFonts w:ascii="Arial Narrow" w:hAnsi="Arial Narrow"/>
                <w:sz w:val="22"/>
                <w:szCs w:val="22"/>
              </w:rPr>
              <w:t>navážka – zásypová zemina</w:t>
            </w:r>
          </w:p>
        </w:tc>
        <w:tc>
          <w:tcPr>
            <w:tcW w:w="1843" w:type="dxa"/>
          </w:tcPr>
          <w:p w:rsidR="0099545D" w:rsidRPr="0099545D" w:rsidRDefault="0099545D" w:rsidP="00E270E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9545D"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 w:rsidR="0099545D" w:rsidRPr="0099545D" w:rsidRDefault="0099545D" w:rsidP="00E270E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9545D">
              <w:rPr>
                <w:rFonts w:ascii="Arial Narrow" w:hAnsi="Arial Narrow"/>
                <w:sz w:val="22"/>
                <w:szCs w:val="22"/>
              </w:rPr>
              <w:t>40</w:t>
            </w:r>
          </w:p>
        </w:tc>
      </w:tr>
      <w:tr w:rsidR="0099545D" w:rsidRPr="001A07E1" w:rsidTr="0099545D">
        <w:tc>
          <w:tcPr>
            <w:tcW w:w="2830" w:type="dxa"/>
          </w:tcPr>
          <w:p w:rsidR="0099545D" w:rsidRPr="001A07E1" w:rsidRDefault="0099545D" w:rsidP="00E270E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A07E1">
              <w:rPr>
                <w:rFonts w:ascii="Arial Narrow" w:hAnsi="Arial Narrow"/>
                <w:sz w:val="22"/>
                <w:szCs w:val="22"/>
              </w:rPr>
              <w:t>sprašová hlína</w:t>
            </w:r>
          </w:p>
        </w:tc>
        <w:tc>
          <w:tcPr>
            <w:tcW w:w="1843" w:type="dxa"/>
          </w:tcPr>
          <w:p w:rsidR="0099545D" w:rsidRPr="001A07E1" w:rsidRDefault="0099545D" w:rsidP="00E270E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A07E1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99545D" w:rsidRPr="001A07E1" w:rsidRDefault="0099545D" w:rsidP="00E270E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A07E1">
              <w:rPr>
                <w:rFonts w:ascii="Arial Narrow" w:hAnsi="Arial Narrow"/>
                <w:sz w:val="22"/>
                <w:szCs w:val="22"/>
              </w:rPr>
              <w:t>30</w:t>
            </w:r>
          </w:p>
        </w:tc>
      </w:tr>
      <w:tr w:rsidR="0099545D" w:rsidRPr="001A07E1" w:rsidTr="0099545D">
        <w:tc>
          <w:tcPr>
            <w:tcW w:w="2830" w:type="dxa"/>
          </w:tcPr>
          <w:p w:rsidR="0099545D" w:rsidRPr="001A07E1" w:rsidRDefault="0099545D" w:rsidP="00E270E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A07E1">
              <w:rPr>
                <w:rFonts w:ascii="Arial Narrow" w:hAnsi="Arial Narrow"/>
                <w:sz w:val="22"/>
                <w:szCs w:val="22"/>
              </w:rPr>
              <w:t xml:space="preserve">náplavová </w:t>
            </w:r>
            <w:proofErr w:type="spellStart"/>
            <w:r w:rsidRPr="001A07E1">
              <w:rPr>
                <w:rFonts w:ascii="Arial Narrow" w:hAnsi="Arial Narrow"/>
                <w:sz w:val="22"/>
                <w:szCs w:val="22"/>
              </w:rPr>
              <w:t>jílovito</w:t>
            </w:r>
            <w:proofErr w:type="spellEnd"/>
            <w:r w:rsidRPr="001A07E1">
              <w:rPr>
                <w:rFonts w:ascii="Arial Narrow" w:hAnsi="Arial Narrow"/>
                <w:sz w:val="22"/>
                <w:szCs w:val="22"/>
              </w:rPr>
              <w:t>-písčitá hlína</w:t>
            </w:r>
          </w:p>
        </w:tc>
        <w:tc>
          <w:tcPr>
            <w:tcW w:w="1843" w:type="dxa"/>
          </w:tcPr>
          <w:p w:rsidR="0099545D" w:rsidRPr="001A07E1" w:rsidRDefault="0099545D" w:rsidP="00E270E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A07E1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99545D" w:rsidRPr="001A07E1" w:rsidRDefault="0099545D" w:rsidP="00E270E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A07E1">
              <w:rPr>
                <w:rFonts w:ascii="Arial Narrow" w:hAnsi="Arial Narrow"/>
                <w:sz w:val="22"/>
                <w:szCs w:val="22"/>
              </w:rPr>
              <w:t>30</w:t>
            </w:r>
          </w:p>
        </w:tc>
      </w:tr>
    </w:tbl>
    <w:p w:rsidR="00403BE3" w:rsidRPr="001A07E1" w:rsidRDefault="00403BE3" w:rsidP="00403BE3">
      <w:pPr>
        <w:jc w:val="both"/>
        <w:rPr>
          <w:rFonts w:ascii="Arial Narrow" w:hAnsi="Arial Narrow"/>
          <w:sz w:val="22"/>
          <w:szCs w:val="22"/>
        </w:rPr>
      </w:pPr>
    </w:p>
    <w:p w:rsidR="00403BE3" w:rsidRPr="001A07E1" w:rsidRDefault="00403BE3" w:rsidP="00403BE3">
      <w:pPr>
        <w:jc w:val="both"/>
        <w:rPr>
          <w:rFonts w:ascii="Arial Narrow" w:hAnsi="Arial Narrow"/>
          <w:b/>
          <w:smallCaps/>
          <w:sz w:val="22"/>
          <w:szCs w:val="22"/>
        </w:rPr>
      </w:pPr>
      <w:r w:rsidRPr="001A07E1">
        <w:rPr>
          <w:rFonts w:ascii="Arial Narrow" w:hAnsi="Arial Narrow"/>
          <w:b/>
          <w:smallCaps/>
          <w:sz w:val="22"/>
          <w:szCs w:val="22"/>
        </w:rPr>
        <w:t>Technické řešení</w:t>
      </w:r>
    </w:p>
    <w:p w:rsidR="00403BE3" w:rsidRPr="001A07E1" w:rsidRDefault="00403BE3" w:rsidP="00403BE3">
      <w:pPr>
        <w:pStyle w:val="AqpText0"/>
        <w:rPr>
          <w:rFonts w:ascii="Arial Narrow" w:hAnsi="Arial Narrow"/>
          <w:sz w:val="22"/>
          <w:szCs w:val="22"/>
        </w:rPr>
      </w:pPr>
      <w:r w:rsidRPr="001A07E1">
        <w:rPr>
          <w:rFonts w:ascii="Arial Narrow" w:hAnsi="Arial Narrow"/>
          <w:sz w:val="22"/>
          <w:szCs w:val="22"/>
        </w:rPr>
        <w:t xml:space="preserve">Napojení přípojky na řad je navrženo </w:t>
      </w:r>
      <w:proofErr w:type="spellStart"/>
      <w:r w:rsidRPr="001A07E1">
        <w:rPr>
          <w:rFonts w:ascii="Arial Narrow" w:hAnsi="Arial Narrow"/>
          <w:sz w:val="22"/>
          <w:szCs w:val="22"/>
        </w:rPr>
        <w:t>celolitinovým</w:t>
      </w:r>
      <w:proofErr w:type="spellEnd"/>
      <w:r w:rsidRPr="001A07E1">
        <w:rPr>
          <w:rFonts w:ascii="Arial Narrow" w:hAnsi="Arial Narrow"/>
          <w:sz w:val="22"/>
          <w:szCs w:val="22"/>
        </w:rPr>
        <w:t xml:space="preserve"> navrtávacím pasem s kulovým kohoutem pro domovní přípojky a spojkou pro PE potrubí. Uzávěr pro domovní přípojku bude ovládán teleskopickou zemní soupravou chráněnou poklopem. Umístění uzávěru na navrtávacím pase bude signalizovat orientační tabulka osazená v blízkosti, na pevném podkladě. Napojení na vodoměrnou sestavu bude řešeno spojkou pro plastová potrubí. Bude též osazen kulový uzávěr před vodoměrem.</w:t>
      </w:r>
    </w:p>
    <w:bookmarkEnd w:id="38"/>
    <w:p w:rsidR="00403BE3" w:rsidRPr="001A07E1" w:rsidRDefault="00403BE3" w:rsidP="00403BE3">
      <w:pPr>
        <w:pStyle w:val="AqpText0"/>
        <w:rPr>
          <w:rFonts w:ascii="Arial Narrow" w:hAnsi="Arial Narrow"/>
          <w:sz w:val="22"/>
          <w:szCs w:val="22"/>
        </w:rPr>
      </w:pPr>
      <w:r w:rsidRPr="001A07E1">
        <w:rPr>
          <w:rFonts w:ascii="Arial Narrow" w:hAnsi="Arial Narrow"/>
          <w:sz w:val="22"/>
          <w:szCs w:val="22"/>
        </w:rPr>
        <w:t xml:space="preserve">Trasy obnovovaných přípojek jdou v souběhu s trasou stávajících přípojek, které v čase realizace přípojek musí být v provozu. </w:t>
      </w:r>
    </w:p>
    <w:p w:rsidR="00403BE3" w:rsidRPr="001A07E1" w:rsidRDefault="00403BE3" w:rsidP="00403BE3">
      <w:pPr>
        <w:pStyle w:val="AqpText0"/>
        <w:rPr>
          <w:rFonts w:ascii="Arial Narrow" w:hAnsi="Arial Narrow"/>
          <w:sz w:val="22"/>
          <w:szCs w:val="22"/>
        </w:rPr>
      </w:pPr>
      <w:r w:rsidRPr="001A07E1">
        <w:rPr>
          <w:rFonts w:ascii="Arial Narrow" w:hAnsi="Arial Narrow"/>
          <w:sz w:val="22"/>
          <w:szCs w:val="22"/>
        </w:rPr>
        <w:t>Použité materiály musí být od výrobců vybraných k dodávkám pro brněnskou vodovodní síť.</w:t>
      </w:r>
    </w:p>
    <w:p w:rsidR="00403BE3" w:rsidRPr="001A07E1" w:rsidRDefault="00403BE3" w:rsidP="00403BE3">
      <w:pPr>
        <w:pStyle w:val="AqpText0"/>
        <w:rPr>
          <w:rFonts w:ascii="Arial Narrow" w:hAnsi="Arial Narrow"/>
          <w:sz w:val="22"/>
          <w:szCs w:val="22"/>
        </w:rPr>
      </w:pPr>
      <w:r w:rsidRPr="001A07E1">
        <w:rPr>
          <w:rFonts w:ascii="Arial Narrow" w:hAnsi="Arial Narrow"/>
          <w:sz w:val="22"/>
          <w:szCs w:val="22"/>
        </w:rPr>
        <w:t>V rámci přepojení domovní přípojky bude provedeno:</w:t>
      </w:r>
    </w:p>
    <w:p w:rsidR="00403BE3" w:rsidRPr="001A07E1" w:rsidRDefault="00403BE3" w:rsidP="00403BE3">
      <w:pPr>
        <w:pStyle w:val="AqpText0"/>
        <w:numPr>
          <w:ilvl w:val="0"/>
          <w:numId w:val="2"/>
        </w:numPr>
        <w:rPr>
          <w:rFonts w:ascii="Arial Narrow" w:hAnsi="Arial Narrow"/>
          <w:sz w:val="22"/>
          <w:szCs w:val="22"/>
        </w:rPr>
      </w:pPr>
      <w:r w:rsidRPr="001A07E1">
        <w:rPr>
          <w:rFonts w:ascii="Arial Narrow" w:hAnsi="Arial Narrow"/>
          <w:sz w:val="22"/>
          <w:szCs w:val="22"/>
        </w:rPr>
        <w:t xml:space="preserve">Navrtávací pas + přípojkové šoupátko + zemní teleskopická souprava + uliční poklop pro domovní přípojku + podkladní deska pod uliční poklop. </w:t>
      </w:r>
    </w:p>
    <w:p w:rsidR="00403BE3" w:rsidRPr="001A07E1" w:rsidRDefault="00403BE3" w:rsidP="00403BE3">
      <w:pPr>
        <w:pStyle w:val="AqpText0"/>
        <w:numPr>
          <w:ilvl w:val="0"/>
          <w:numId w:val="2"/>
        </w:numPr>
        <w:rPr>
          <w:rFonts w:ascii="Arial Narrow" w:hAnsi="Arial Narrow"/>
          <w:sz w:val="22"/>
          <w:szCs w:val="22"/>
        </w:rPr>
      </w:pPr>
      <w:r w:rsidRPr="001A07E1">
        <w:rPr>
          <w:rFonts w:ascii="Arial Narrow" w:hAnsi="Arial Narrow"/>
          <w:sz w:val="22"/>
          <w:szCs w:val="22"/>
        </w:rPr>
        <w:t>Chránička v prostupu přes zeď nemovitosti (šachty) – chráničku napojit na případnou hydroizolaci, prostor mezi chráničkou a potrubím zapěnit a zatmelit</w:t>
      </w:r>
    </w:p>
    <w:p w:rsidR="00403BE3" w:rsidRPr="001A07E1" w:rsidRDefault="00403BE3" w:rsidP="00403BE3">
      <w:pPr>
        <w:pStyle w:val="AqpText0"/>
        <w:numPr>
          <w:ilvl w:val="0"/>
          <w:numId w:val="2"/>
        </w:numPr>
        <w:rPr>
          <w:rFonts w:ascii="Arial Narrow" w:hAnsi="Arial Narrow"/>
          <w:sz w:val="22"/>
          <w:szCs w:val="22"/>
        </w:rPr>
      </w:pPr>
      <w:r w:rsidRPr="001A07E1">
        <w:rPr>
          <w:rFonts w:ascii="Arial Narrow" w:hAnsi="Arial Narrow"/>
          <w:sz w:val="22"/>
          <w:szCs w:val="22"/>
        </w:rPr>
        <w:t>Propojovací potrubí vodovodní přípojky, profil podle stávající přípojky, min. však d 32x3,0 mm;</w:t>
      </w:r>
    </w:p>
    <w:p w:rsidR="00403BE3" w:rsidRPr="001A07E1" w:rsidRDefault="00403BE3" w:rsidP="00403BE3">
      <w:pPr>
        <w:pStyle w:val="AqpText0"/>
        <w:numPr>
          <w:ilvl w:val="0"/>
          <w:numId w:val="2"/>
        </w:numPr>
        <w:rPr>
          <w:rFonts w:ascii="Arial Narrow" w:hAnsi="Arial Narrow"/>
          <w:sz w:val="22"/>
          <w:szCs w:val="22"/>
        </w:rPr>
      </w:pPr>
      <w:r w:rsidRPr="001A07E1">
        <w:rPr>
          <w:rFonts w:ascii="Arial Narrow" w:hAnsi="Arial Narrow"/>
          <w:sz w:val="22"/>
          <w:szCs w:val="22"/>
        </w:rPr>
        <w:t>V případě, že majitel nesouhlasí s opravou přípojky - spojka opravovaného a s</w:t>
      </w:r>
      <w:r w:rsidR="0045238F" w:rsidRPr="001A07E1">
        <w:rPr>
          <w:rFonts w:ascii="Arial Narrow" w:hAnsi="Arial Narrow"/>
          <w:sz w:val="22"/>
          <w:szCs w:val="22"/>
        </w:rPr>
        <w:t>tarého potrubí přípojky min. PN </w:t>
      </w:r>
      <w:r w:rsidRPr="001A07E1">
        <w:rPr>
          <w:rFonts w:ascii="Arial Narrow" w:hAnsi="Arial Narrow"/>
          <w:sz w:val="22"/>
          <w:szCs w:val="22"/>
        </w:rPr>
        <w:t>10 z mosazi RA 450 s jištěním proti posunu;</w:t>
      </w:r>
    </w:p>
    <w:p w:rsidR="00403BE3" w:rsidRPr="001A07E1" w:rsidRDefault="00403BE3" w:rsidP="00403BE3">
      <w:pPr>
        <w:pStyle w:val="AqpText0"/>
        <w:numPr>
          <w:ilvl w:val="0"/>
          <w:numId w:val="2"/>
        </w:numPr>
        <w:rPr>
          <w:rFonts w:ascii="Arial Narrow" w:hAnsi="Arial Narrow"/>
          <w:sz w:val="22"/>
          <w:szCs w:val="22"/>
        </w:rPr>
      </w:pPr>
      <w:r w:rsidRPr="001A07E1">
        <w:rPr>
          <w:rFonts w:ascii="Arial Narrow" w:hAnsi="Arial Narrow"/>
          <w:sz w:val="22"/>
          <w:szCs w:val="22"/>
        </w:rPr>
        <w:t>Výkop rýhy včetně bourání zpevněných povrchů;</w:t>
      </w:r>
    </w:p>
    <w:p w:rsidR="00403BE3" w:rsidRPr="001A07E1" w:rsidRDefault="00403BE3" w:rsidP="00403BE3">
      <w:pPr>
        <w:pStyle w:val="AqpText0"/>
        <w:numPr>
          <w:ilvl w:val="0"/>
          <w:numId w:val="2"/>
        </w:numPr>
        <w:rPr>
          <w:rFonts w:ascii="Arial Narrow" w:hAnsi="Arial Narrow"/>
          <w:sz w:val="22"/>
          <w:szCs w:val="22"/>
        </w:rPr>
      </w:pPr>
      <w:r w:rsidRPr="001A07E1">
        <w:rPr>
          <w:rFonts w:ascii="Arial Narrow" w:hAnsi="Arial Narrow"/>
          <w:sz w:val="22"/>
          <w:szCs w:val="22"/>
        </w:rPr>
        <w:t>Demontáž potrubí rušené stávající přípojky, uzávěru, ovládací tyče stávajícího přípojkového uzávěru a poklopu;</w:t>
      </w:r>
    </w:p>
    <w:p w:rsidR="00403BE3" w:rsidRPr="001A07E1" w:rsidRDefault="00403BE3" w:rsidP="00403BE3">
      <w:pPr>
        <w:pStyle w:val="AqpText0"/>
        <w:numPr>
          <w:ilvl w:val="0"/>
          <w:numId w:val="2"/>
        </w:numPr>
        <w:rPr>
          <w:rFonts w:ascii="Arial Narrow" w:hAnsi="Arial Narrow"/>
          <w:sz w:val="22"/>
          <w:szCs w:val="22"/>
        </w:rPr>
      </w:pPr>
      <w:r w:rsidRPr="001A07E1">
        <w:rPr>
          <w:rFonts w:ascii="Arial Narrow" w:hAnsi="Arial Narrow"/>
          <w:sz w:val="22"/>
          <w:szCs w:val="22"/>
        </w:rPr>
        <w:t>Uvedení povrchu do původního stavu – oprava zpevněných povrchů včetně konstrukčních vrstev.</w:t>
      </w:r>
    </w:p>
    <w:p w:rsidR="00403BE3" w:rsidRPr="001A07E1" w:rsidRDefault="00403BE3" w:rsidP="00403BE3">
      <w:pPr>
        <w:pStyle w:val="AqpText0"/>
        <w:numPr>
          <w:ilvl w:val="0"/>
          <w:numId w:val="2"/>
        </w:numPr>
        <w:rPr>
          <w:rFonts w:ascii="Arial Narrow" w:hAnsi="Arial Narrow"/>
          <w:sz w:val="22"/>
          <w:szCs w:val="22"/>
        </w:rPr>
      </w:pPr>
      <w:r w:rsidRPr="001A07E1">
        <w:rPr>
          <w:rFonts w:ascii="Arial Narrow" w:hAnsi="Arial Narrow"/>
          <w:sz w:val="22"/>
          <w:szCs w:val="22"/>
        </w:rPr>
        <w:t>Zapravení veškerých zásahů do konstrukcí nemovitostí (šachet) a konstrukce uvedeny do původního stavu</w:t>
      </w:r>
    </w:p>
    <w:p w:rsidR="00403BE3" w:rsidRPr="001A07E1" w:rsidRDefault="00403BE3" w:rsidP="00403BE3">
      <w:pPr>
        <w:pStyle w:val="AqpText0"/>
        <w:rPr>
          <w:rFonts w:ascii="Arial Narrow" w:hAnsi="Arial Narrow"/>
          <w:sz w:val="22"/>
          <w:szCs w:val="22"/>
        </w:rPr>
      </w:pPr>
      <w:r w:rsidRPr="001A07E1">
        <w:rPr>
          <w:rFonts w:ascii="Arial Narrow" w:hAnsi="Arial Narrow"/>
          <w:sz w:val="22"/>
          <w:szCs w:val="22"/>
        </w:rPr>
        <w:t>DN propojovacího potrubí, spojky a přípojkového šoupátka musí být stejné jako DN stávající přepojované přípojky, minimálně však d 32x3,0 mm.</w:t>
      </w:r>
    </w:p>
    <w:p w:rsidR="00403BE3" w:rsidRPr="001A07E1" w:rsidRDefault="00403BE3" w:rsidP="00403BE3">
      <w:pPr>
        <w:pStyle w:val="AqpText0"/>
        <w:rPr>
          <w:rFonts w:ascii="Arial Narrow" w:hAnsi="Arial Narrow"/>
          <w:sz w:val="22"/>
          <w:szCs w:val="22"/>
        </w:rPr>
      </w:pPr>
      <w:r w:rsidRPr="001A07E1">
        <w:rPr>
          <w:rFonts w:ascii="Arial Narrow" w:hAnsi="Arial Narrow"/>
          <w:sz w:val="22"/>
          <w:szCs w:val="22"/>
        </w:rPr>
        <w:t>Přepojování jednotlivých stávajících přípojek bude prováděno postupně tak, aby doba odpojení nemovitostí byla minimální.</w:t>
      </w:r>
    </w:p>
    <w:p w:rsidR="00403BE3" w:rsidRPr="001A07E1" w:rsidRDefault="00403BE3" w:rsidP="00403BE3">
      <w:pPr>
        <w:pStyle w:val="AqpText0"/>
        <w:rPr>
          <w:rFonts w:ascii="Arial Narrow" w:hAnsi="Arial Narrow"/>
          <w:sz w:val="22"/>
          <w:szCs w:val="22"/>
        </w:rPr>
      </w:pPr>
      <w:r w:rsidRPr="001A07E1">
        <w:rPr>
          <w:rFonts w:ascii="Arial Narrow" w:hAnsi="Arial Narrow"/>
          <w:sz w:val="22"/>
          <w:szCs w:val="22"/>
        </w:rPr>
        <w:t xml:space="preserve">Tabulka vodovodních přípojek je obsažena v </w:t>
      </w:r>
      <w:proofErr w:type="gramStart"/>
      <w:r w:rsidRPr="001A07E1">
        <w:rPr>
          <w:rFonts w:ascii="Arial Narrow" w:hAnsi="Arial Narrow"/>
          <w:sz w:val="22"/>
          <w:szCs w:val="22"/>
        </w:rPr>
        <w:t>příloze D.4.5</w:t>
      </w:r>
      <w:proofErr w:type="gramEnd"/>
      <w:r w:rsidRPr="001A07E1">
        <w:rPr>
          <w:rFonts w:ascii="Arial Narrow" w:hAnsi="Arial Narrow"/>
          <w:sz w:val="22"/>
          <w:szCs w:val="22"/>
        </w:rPr>
        <w:t>.</w:t>
      </w:r>
    </w:p>
    <w:p w:rsidR="00403BE3" w:rsidRPr="001A07E1" w:rsidRDefault="00403BE3" w:rsidP="00403BE3">
      <w:pPr>
        <w:jc w:val="both"/>
        <w:rPr>
          <w:rFonts w:ascii="Arial Narrow" w:hAnsi="Arial Narrow"/>
          <w:b/>
          <w:smallCaps/>
          <w:sz w:val="22"/>
          <w:szCs w:val="22"/>
        </w:rPr>
      </w:pPr>
      <w:bookmarkStart w:id="47" w:name="_Toc462062427"/>
      <w:r w:rsidRPr="001A07E1">
        <w:rPr>
          <w:rFonts w:ascii="Arial Narrow" w:hAnsi="Arial Narrow"/>
          <w:b/>
          <w:smallCaps/>
          <w:sz w:val="22"/>
          <w:szCs w:val="22"/>
        </w:rPr>
        <w:lastRenderedPageBreak/>
        <w:t>Rušení stávajících přípojek</w:t>
      </w:r>
      <w:bookmarkEnd w:id="47"/>
    </w:p>
    <w:p w:rsidR="00403BE3" w:rsidRPr="001A07E1" w:rsidRDefault="00403BE3" w:rsidP="00403BE3">
      <w:pPr>
        <w:pStyle w:val="AqpText0"/>
        <w:rPr>
          <w:rFonts w:ascii="Arial Narrow" w:hAnsi="Arial Narrow"/>
          <w:sz w:val="22"/>
          <w:szCs w:val="22"/>
        </w:rPr>
      </w:pPr>
      <w:r w:rsidRPr="001A07E1">
        <w:rPr>
          <w:rFonts w:ascii="Arial Narrow" w:hAnsi="Arial Narrow"/>
          <w:sz w:val="22"/>
          <w:szCs w:val="22"/>
        </w:rPr>
        <w:t xml:space="preserve">Rušené potrubí stávajících vodovodních přípojek bude vytaženo při výstavbě vodovodní přípojky a potrubí bude </w:t>
      </w:r>
      <w:r w:rsidR="0099545D" w:rsidRPr="001A07E1">
        <w:rPr>
          <w:rFonts w:ascii="Arial Narrow" w:hAnsi="Arial Narrow"/>
          <w:sz w:val="22"/>
          <w:szCs w:val="22"/>
        </w:rPr>
        <w:t>předáno oprávněné osobě s nakládáním s tímto odpadem</w:t>
      </w:r>
      <w:r w:rsidRPr="001A07E1">
        <w:rPr>
          <w:rFonts w:ascii="Arial Narrow" w:hAnsi="Arial Narrow"/>
          <w:sz w:val="22"/>
          <w:szCs w:val="22"/>
        </w:rPr>
        <w:t xml:space="preserve">. Stávající uzávěry, zemní soupravy a poklopy budou demontovány a to včetně orientačních tabulek. </w:t>
      </w:r>
    </w:p>
    <w:p w:rsidR="00403BE3" w:rsidRPr="001A07E1" w:rsidRDefault="00403BE3" w:rsidP="00403BE3">
      <w:pPr>
        <w:pStyle w:val="AqpText0"/>
        <w:rPr>
          <w:rFonts w:ascii="Arial Narrow" w:hAnsi="Arial Narrow"/>
          <w:sz w:val="22"/>
          <w:szCs w:val="22"/>
        </w:rPr>
      </w:pPr>
      <w:r w:rsidRPr="001A07E1">
        <w:rPr>
          <w:rFonts w:ascii="Arial Narrow" w:hAnsi="Arial Narrow"/>
          <w:sz w:val="22"/>
          <w:szCs w:val="22"/>
        </w:rPr>
        <w:t xml:space="preserve">Výpis předpokládaného demontovaného potrubí včetně armatur viz </w:t>
      </w:r>
      <w:proofErr w:type="gramStart"/>
      <w:r w:rsidRPr="001A07E1">
        <w:rPr>
          <w:rFonts w:ascii="Arial Narrow" w:hAnsi="Arial Narrow"/>
          <w:sz w:val="22"/>
          <w:szCs w:val="22"/>
        </w:rPr>
        <w:t>přílohu D.4.7</w:t>
      </w:r>
      <w:proofErr w:type="gramEnd"/>
      <w:r w:rsidRPr="001A07E1">
        <w:rPr>
          <w:rFonts w:ascii="Arial Narrow" w:hAnsi="Arial Narrow"/>
          <w:sz w:val="22"/>
          <w:szCs w:val="22"/>
        </w:rPr>
        <w:t xml:space="preserve"> Výpis materiálu.</w:t>
      </w:r>
    </w:p>
    <w:p w:rsidR="00403BE3" w:rsidRPr="00B61072" w:rsidRDefault="00403BE3" w:rsidP="00403BE3">
      <w:pPr>
        <w:jc w:val="both"/>
        <w:rPr>
          <w:rFonts w:ascii="Arial Narrow" w:hAnsi="Arial Narrow"/>
          <w:b/>
          <w:smallCaps/>
          <w:sz w:val="22"/>
          <w:szCs w:val="22"/>
        </w:rPr>
      </w:pPr>
      <w:bookmarkStart w:id="48" w:name="_Toc462062435"/>
      <w:r w:rsidRPr="00B61072">
        <w:rPr>
          <w:rFonts w:ascii="Arial Narrow" w:hAnsi="Arial Narrow"/>
          <w:b/>
          <w:smallCaps/>
          <w:sz w:val="22"/>
          <w:szCs w:val="22"/>
        </w:rPr>
        <w:t>Úprava ploch, oplocení, veřejná zeleň</w:t>
      </w:r>
      <w:bookmarkEnd w:id="48"/>
    </w:p>
    <w:p w:rsidR="00403BE3" w:rsidRPr="00B61072" w:rsidRDefault="00403BE3" w:rsidP="00403BE3">
      <w:pPr>
        <w:pStyle w:val="AqpText0"/>
        <w:rPr>
          <w:rFonts w:ascii="Arial Narrow" w:hAnsi="Arial Narrow"/>
          <w:sz w:val="22"/>
          <w:szCs w:val="22"/>
        </w:rPr>
      </w:pPr>
      <w:r w:rsidRPr="00B61072">
        <w:rPr>
          <w:rFonts w:ascii="Arial Narrow" w:hAnsi="Arial Narrow"/>
          <w:sz w:val="22"/>
          <w:szCs w:val="22"/>
        </w:rPr>
        <w:t>Zhotovitel stavby je povinen uvést všechny plochy dotčené stavbou do původního stavu. Toto platí též pro případné zásahy do oplocení. V rámci stavby bude provedena kompletní výměna konstrukce vozovky a obnova chodníků (součást této PD).</w:t>
      </w:r>
    </w:p>
    <w:p w:rsidR="00403BE3" w:rsidRPr="00B61072" w:rsidRDefault="00403BE3" w:rsidP="00403BE3">
      <w:pPr>
        <w:pStyle w:val="Nadpis1"/>
        <w:spacing w:line="300" w:lineRule="auto"/>
        <w:rPr>
          <w:color w:val="auto"/>
        </w:rPr>
      </w:pPr>
      <w:bookmarkStart w:id="49" w:name="_Toc462062436"/>
      <w:bookmarkStart w:id="50" w:name="_Toc1651152"/>
      <w:bookmarkStart w:id="51" w:name="_Toc47534501"/>
      <w:r w:rsidRPr="00B61072">
        <w:rPr>
          <w:color w:val="auto"/>
        </w:rPr>
        <w:t>Ochrana a péče o životní prostředí</w:t>
      </w:r>
      <w:bookmarkEnd w:id="49"/>
      <w:bookmarkEnd w:id="50"/>
      <w:bookmarkEnd w:id="51"/>
    </w:p>
    <w:p w:rsidR="00403BE3" w:rsidRPr="00B61072" w:rsidRDefault="00403BE3" w:rsidP="00403BE3">
      <w:pPr>
        <w:jc w:val="both"/>
        <w:rPr>
          <w:rFonts w:ascii="Arial Narrow" w:hAnsi="Arial Narrow"/>
          <w:b/>
          <w:smallCaps/>
          <w:sz w:val="22"/>
          <w:szCs w:val="22"/>
        </w:rPr>
      </w:pPr>
      <w:bookmarkStart w:id="52" w:name="_Toc462062437"/>
      <w:r w:rsidRPr="00B61072">
        <w:rPr>
          <w:rFonts w:ascii="Arial Narrow" w:hAnsi="Arial Narrow"/>
          <w:b/>
          <w:smallCaps/>
          <w:sz w:val="22"/>
          <w:szCs w:val="22"/>
        </w:rPr>
        <w:t>Vliv stavby na okolní prostředí</w:t>
      </w:r>
      <w:bookmarkEnd w:id="52"/>
    </w:p>
    <w:p w:rsidR="00403BE3" w:rsidRPr="00B61072" w:rsidRDefault="00403BE3" w:rsidP="00403BE3">
      <w:pPr>
        <w:pStyle w:val="AqpText0"/>
        <w:rPr>
          <w:rFonts w:ascii="Arial Narrow" w:hAnsi="Arial Narrow"/>
          <w:sz w:val="22"/>
          <w:szCs w:val="22"/>
        </w:rPr>
      </w:pPr>
      <w:r w:rsidRPr="00B61072">
        <w:rPr>
          <w:rFonts w:ascii="Arial Narrow" w:hAnsi="Arial Narrow"/>
          <w:sz w:val="22"/>
          <w:szCs w:val="22"/>
        </w:rPr>
        <w:t>Vodovod je stavba umožňující především spolehlivé a bezpečné zásobení pitnou vodou přilehlé nemovitosti. Tímto svým posláním se jedná o stavbu vodohospodářského charakteru s nejvyšším stupněm ekologické důležitosti.</w:t>
      </w:r>
    </w:p>
    <w:p w:rsidR="00403BE3" w:rsidRPr="00B61072" w:rsidRDefault="00403BE3" w:rsidP="00403BE3">
      <w:pPr>
        <w:pStyle w:val="AqpText0"/>
        <w:rPr>
          <w:rFonts w:ascii="Arial Narrow" w:hAnsi="Arial Narrow"/>
          <w:sz w:val="22"/>
          <w:szCs w:val="22"/>
        </w:rPr>
      </w:pPr>
      <w:r w:rsidRPr="00B61072">
        <w:rPr>
          <w:rFonts w:ascii="Arial Narrow" w:hAnsi="Arial Narrow"/>
          <w:sz w:val="22"/>
          <w:szCs w:val="22"/>
        </w:rPr>
        <w:t>Během stavby dojde pochopitelně v důsledku stavební činnosti dodavatele stavby k dočasnému zvýšení prašnosti a hlučnosti v předmětné lokalitě. Tento negativní průvodní jev nelze nikdy zcela vyloučit. Stavební dodavatel musí ovšem učinit všechna opatření, aby se tyto negativní jevy minimalizovaly a nedocházelo k nadměrnému obtěžování občanů bydlících v přilehlých objektech.</w:t>
      </w:r>
    </w:p>
    <w:p w:rsidR="00403BE3" w:rsidRPr="00B61072" w:rsidRDefault="00403BE3" w:rsidP="00403BE3">
      <w:pPr>
        <w:pStyle w:val="AqpText0"/>
        <w:rPr>
          <w:rFonts w:ascii="Arial Narrow" w:hAnsi="Arial Narrow"/>
          <w:sz w:val="22"/>
          <w:szCs w:val="22"/>
        </w:rPr>
      </w:pPr>
      <w:r w:rsidRPr="00B61072">
        <w:rPr>
          <w:rFonts w:ascii="Arial Narrow" w:hAnsi="Arial Narrow"/>
          <w:sz w:val="22"/>
          <w:szCs w:val="22"/>
        </w:rPr>
        <w:t xml:space="preserve">Při výstavbě bude dbáno na dodržování předpisů jak bezpečnostních tak i provozních, hlavně při manipulaci </w:t>
      </w:r>
      <w:r w:rsidRPr="00B61072">
        <w:rPr>
          <w:rFonts w:ascii="Arial Narrow" w:hAnsi="Arial Narrow"/>
          <w:sz w:val="22"/>
          <w:szCs w:val="22"/>
        </w:rPr>
        <w:br/>
        <w:t>s pohonnými hmotami.</w:t>
      </w:r>
    </w:p>
    <w:p w:rsidR="00403BE3" w:rsidRPr="00B61072" w:rsidRDefault="00403BE3" w:rsidP="00403BE3">
      <w:pPr>
        <w:jc w:val="both"/>
        <w:rPr>
          <w:rFonts w:ascii="Arial Narrow" w:hAnsi="Arial Narrow"/>
          <w:b/>
          <w:smallCaps/>
          <w:sz w:val="22"/>
          <w:szCs w:val="22"/>
        </w:rPr>
      </w:pPr>
      <w:bookmarkStart w:id="53" w:name="_Toc462062438"/>
      <w:r w:rsidRPr="00B61072">
        <w:rPr>
          <w:rFonts w:ascii="Arial Narrow" w:hAnsi="Arial Narrow"/>
          <w:b/>
          <w:smallCaps/>
          <w:sz w:val="22"/>
          <w:szCs w:val="22"/>
        </w:rPr>
        <w:t>Protipožární zabezpečení stavby</w:t>
      </w:r>
      <w:bookmarkEnd w:id="53"/>
    </w:p>
    <w:p w:rsidR="00403BE3" w:rsidRPr="00B61072" w:rsidRDefault="00403BE3" w:rsidP="00403BE3">
      <w:pPr>
        <w:pStyle w:val="AqpText0"/>
        <w:rPr>
          <w:rFonts w:ascii="Arial Narrow" w:hAnsi="Arial Narrow"/>
          <w:sz w:val="22"/>
          <w:szCs w:val="22"/>
        </w:rPr>
      </w:pPr>
      <w:r w:rsidRPr="00B61072">
        <w:rPr>
          <w:rFonts w:ascii="Arial Narrow" w:hAnsi="Arial Narrow"/>
          <w:sz w:val="22"/>
          <w:szCs w:val="22"/>
        </w:rPr>
        <w:t>Není nutné, stavba vodovodu je bez požárního rizika.</w:t>
      </w:r>
    </w:p>
    <w:p w:rsidR="00403BE3" w:rsidRPr="00B61072" w:rsidRDefault="00403BE3" w:rsidP="00403BE3">
      <w:pPr>
        <w:pStyle w:val="AqpText0"/>
        <w:rPr>
          <w:rFonts w:ascii="Arial Narrow" w:hAnsi="Arial Narrow"/>
          <w:sz w:val="22"/>
          <w:szCs w:val="22"/>
        </w:rPr>
      </w:pPr>
      <w:r w:rsidRPr="00B61072">
        <w:rPr>
          <w:rFonts w:ascii="Arial Narrow" w:hAnsi="Arial Narrow"/>
          <w:sz w:val="22"/>
          <w:szCs w:val="22"/>
        </w:rPr>
        <w:t>Veškeré budované konstrukce jsou z nehořlavých materiálů (HDPE, litina, apod.). Průtokové médium, tj. pitná voda, jsou rovněž nehořlavé.</w:t>
      </w:r>
    </w:p>
    <w:p w:rsidR="00403BE3" w:rsidRPr="00B61072" w:rsidRDefault="00403BE3" w:rsidP="00403BE3">
      <w:pPr>
        <w:jc w:val="both"/>
        <w:rPr>
          <w:rFonts w:ascii="Arial Narrow" w:hAnsi="Arial Narrow"/>
          <w:b/>
          <w:smallCaps/>
          <w:sz w:val="22"/>
          <w:szCs w:val="22"/>
        </w:rPr>
      </w:pPr>
      <w:bookmarkStart w:id="54" w:name="_Toc462062439"/>
      <w:r w:rsidRPr="00B61072">
        <w:rPr>
          <w:rFonts w:ascii="Arial Narrow" w:hAnsi="Arial Narrow"/>
          <w:b/>
          <w:smallCaps/>
          <w:sz w:val="22"/>
          <w:szCs w:val="22"/>
        </w:rPr>
        <w:t>Řešení protikorozní ochrany</w:t>
      </w:r>
      <w:bookmarkEnd w:id="54"/>
    </w:p>
    <w:p w:rsidR="00403BE3" w:rsidRPr="00B61072" w:rsidRDefault="00403BE3" w:rsidP="00403BE3">
      <w:pPr>
        <w:pStyle w:val="AqpText0"/>
        <w:rPr>
          <w:rFonts w:ascii="Arial Narrow" w:hAnsi="Arial Narrow"/>
          <w:sz w:val="22"/>
          <w:szCs w:val="22"/>
        </w:rPr>
      </w:pPr>
      <w:r w:rsidRPr="00B61072">
        <w:rPr>
          <w:rFonts w:ascii="Arial Narrow" w:hAnsi="Arial Narrow"/>
          <w:sz w:val="22"/>
          <w:szCs w:val="22"/>
        </w:rPr>
        <w:t>Materiál vodovodní přípojky – HDPE – materiál odolný proti korozi.</w:t>
      </w:r>
    </w:p>
    <w:p w:rsidR="00403BE3" w:rsidRPr="00B61072" w:rsidRDefault="00403BE3" w:rsidP="00403BE3">
      <w:pPr>
        <w:pStyle w:val="AqpText0"/>
        <w:rPr>
          <w:rFonts w:ascii="Arial Narrow" w:hAnsi="Arial Narrow"/>
          <w:sz w:val="22"/>
          <w:szCs w:val="22"/>
        </w:rPr>
      </w:pPr>
      <w:bookmarkStart w:id="55" w:name="_Toc462062441"/>
      <w:r w:rsidRPr="00B61072">
        <w:rPr>
          <w:rFonts w:ascii="Arial Narrow" w:hAnsi="Arial Narrow"/>
          <w:sz w:val="22"/>
          <w:szCs w:val="22"/>
        </w:rPr>
        <w:t>Navrtávací pas včetně uzávěru – tvárná litina s protikorozní ochranou.</w:t>
      </w:r>
    </w:p>
    <w:p w:rsidR="00403BE3" w:rsidRPr="00B61072" w:rsidRDefault="00403BE3" w:rsidP="00403BE3">
      <w:pPr>
        <w:pStyle w:val="AqpText0"/>
        <w:rPr>
          <w:rFonts w:ascii="Arial Narrow" w:hAnsi="Arial Narrow"/>
          <w:b/>
          <w:smallCaps/>
          <w:sz w:val="22"/>
          <w:szCs w:val="22"/>
        </w:rPr>
      </w:pPr>
      <w:r w:rsidRPr="00B61072">
        <w:rPr>
          <w:rFonts w:ascii="Arial Narrow" w:hAnsi="Arial Narrow"/>
          <w:b/>
          <w:smallCaps/>
          <w:sz w:val="22"/>
          <w:szCs w:val="22"/>
        </w:rPr>
        <w:t>Stanovení ochranných pásem</w:t>
      </w:r>
      <w:bookmarkEnd w:id="55"/>
    </w:p>
    <w:p w:rsidR="00403BE3" w:rsidRPr="00B61072" w:rsidRDefault="00403BE3" w:rsidP="00403BE3">
      <w:pPr>
        <w:pStyle w:val="AqpText0"/>
        <w:rPr>
          <w:rFonts w:ascii="Arial Narrow" w:hAnsi="Arial Narrow"/>
          <w:sz w:val="22"/>
          <w:szCs w:val="22"/>
        </w:rPr>
      </w:pPr>
      <w:r w:rsidRPr="00B61072">
        <w:rPr>
          <w:rFonts w:ascii="Arial Narrow" w:hAnsi="Arial Narrow"/>
          <w:sz w:val="22"/>
          <w:szCs w:val="22"/>
        </w:rPr>
        <w:t>Budou stanovena v souladu s příslušnými normami.</w:t>
      </w:r>
    </w:p>
    <w:p w:rsidR="00403BE3" w:rsidRPr="00B61072" w:rsidRDefault="00403BE3" w:rsidP="00403BE3">
      <w:pPr>
        <w:pStyle w:val="AqpText0"/>
        <w:rPr>
          <w:rFonts w:ascii="Arial Narrow" w:hAnsi="Arial Narrow"/>
          <w:sz w:val="22"/>
          <w:szCs w:val="22"/>
        </w:rPr>
      </w:pPr>
      <w:r w:rsidRPr="00B61072">
        <w:rPr>
          <w:rFonts w:ascii="Arial Narrow" w:hAnsi="Arial Narrow"/>
          <w:sz w:val="22"/>
          <w:szCs w:val="22"/>
        </w:rPr>
        <w:t>V souladu s § 23 odst. 3 zák. č. 274/2001 Sb. (Zákon o vodovodech a kanalizacích) jsou ochranná pásma vymezena vodorovnou vzdáleností od vnějšího líce stěny potrubí nebo kanalizační stoky na každou stranu</w:t>
      </w:r>
    </w:p>
    <w:p w:rsidR="00403BE3" w:rsidRPr="00B61072" w:rsidRDefault="00403BE3" w:rsidP="00403BE3">
      <w:pPr>
        <w:pStyle w:val="AqpText0"/>
        <w:rPr>
          <w:rFonts w:ascii="Arial Narrow" w:hAnsi="Arial Narrow"/>
          <w:sz w:val="22"/>
          <w:szCs w:val="22"/>
        </w:rPr>
      </w:pPr>
      <w:r w:rsidRPr="00B61072">
        <w:rPr>
          <w:rFonts w:ascii="Arial Narrow" w:hAnsi="Arial Narrow"/>
          <w:sz w:val="22"/>
          <w:szCs w:val="22"/>
        </w:rPr>
        <w:t>U vodovodních řadů a kanalizačních stok do průměru 500 mm včetně, 1,5 m.</w:t>
      </w:r>
    </w:p>
    <w:p w:rsidR="00403BE3" w:rsidRPr="00B61072" w:rsidRDefault="00403BE3" w:rsidP="00403BE3">
      <w:pPr>
        <w:pStyle w:val="AqpText0"/>
        <w:rPr>
          <w:rFonts w:ascii="Arial Narrow" w:hAnsi="Arial Narrow"/>
          <w:sz w:val="22"/>
          <w:szCs w:val="22"/>
        </w:rPr>
      </w:pPr>
      <w:r w:rsidRPr="00B61072">
        <w:rPr>
          <w:rFonts w:ascii="Arial Narrow" w:hAnsi="Arial Narrow"/>
          <w:sz w:val="22"/>
          <w:szCs w:val="22"/>
        </w:rPr>
        <w:t>U vodovodních řadů a kanalizačních stok nad průměr 500 mm, 2,5 m.</w:t>
      </w:r>
    </w:p>
    <w:p w:rsidR="00403BE3" w:rsidRPr="00B61072" w:rsidRDefault="00403BE3" w:rsidP="00403BE3">
      <w:pPr>
        <w:pStyle w:val="AqpText0"/>
        <w:rPr>
          <w:rFonts w:ascii="Arial Narrow" w:hAnsi="Arial Narrow"/>
          <w:sz w:val="22"/>
          <w:szCs w:val="22"/>
        </w:rPr>
      </w:pPr>
      <w:r w:rsidRPr="00B61072">
        <w:rPr>
          <w:rFonts w:ascii="Arial Narrow" w:hAnsi="Arial Narrow"/>
          <w:sz w:val="22"/>
          <w:szCs w:val="22"/>
        </w:rPr>
        <w:t>U vodovodních řadů nebo kanalizačních stok o průměru nad 200 mm, jejichž dno je uloženo v hloubce větší než 2,5 m pod upraveným povrchem, se vzdálenost od vnějšího líce zvyšují o 1,0 m.</w:t>
      </w:r>
    </w:p>
    <w:p w:rsidR="00403BE3" w:rsidRPr="00B61072" w:rsidRDefault="00403BE3" w:rsidP="00403BE3">
      <w:pPr>
        <w:pStyle w:val="AqpText0"/>
        <w:rPr>
          <w:rFonts w:ascii="Arial Narrow" w:hAnsi="Arial Narrow"/>
          <w:sz w:val="22"/>
          <w:szCs w:val="22"/>
        </w:rPr>
      </w:pPr>
    </w:p>
    <w:p w:rsidR="00403BE3" w:rsidRPr="00B61072" w:rsidRDefault="00403BE3" w:rsidP="00403BE3">
      <w:pPr>
        <w:pStyle w:val="Nadpis1"/>
        <w:tabs>
          <w:tab w:val="clear" w:pos="432"/>
        </w:tabs>
        <w:suppressAutoHyphens/>
        <w:spacing w:before="120" w:after="0"/>
        <w:ind w:left="567" w:hanging="567"/>
        <w:jc w:val="both"/>
        <w:rPr>
          <w:color w:val="auto"/>
        </w:rPr>
      </w:pPr>
      <w:bookmarkStart w:id="56" w:name="_Toc477338218"/>
      <w:bookmarkStart w:id="57" w:name="_Toc528912052"/>
      <w:bookmarkStart w:id="58" w:name="_Toc1651153"/>
      <w:bookmarkStart w:id="59" w:name="_Toc47534502"/>
      <w:r w:rsidRPr="00B61072">
        <w:rPr>
          <w:color w:val="auto"/>
        </w:rPr>
        <w:t>Zvláštní požadavky na postup stavebních prací</w:t>
      </w:r>
      <w:bookmarkEnd w:id="56"/>
      <w:bookmarkEnd w:id="57"/>
      <w:bookmarkEnd w:id="58"/>
      <w:bookmarkEnd w:id="59"/>
    </w:p>
    <w:p w:rsidR="00403BE3" w:rsidRPr="00B61072" w:rsidRDefault="00403BE3" w:rsidP="00403BE3">
      <w:pPr>
        <w:pStyle w:val="AqpText0"/>
        <w:rPr>
          <w:rFonts w:ascii="Arial Narrow" w:hAnsi="Arial Narrow"/>
          <w:sz w:val="22"/>
          <w:szCs w:val="22"/>
        </w:rPr>
      </w:pPr>
      <w:r w:rsidRPr="00B61072">
        <w:rPr>
          <w:rFonts w:ascii="Arial Narrow" w:hAnsi="Arial Narrow"/>
          <w:sz w:val="22"/>
          <w:szCs w:val="22"/>
        </w:rPr>
        <w:t>Přípojky budou prováděny po jednotlivých fázích výstavby vodovodního řadu.</w:t>
      </w:r>
    </w:p>
    <w:p w:rsidR="00403BE3" w:rsidRPr="00B61072" w:rsidRDefault="00403BE3" w:rsidP="00403BE3">
      <w:pPr>
        <w:pStyle w:val="AqpText0"/>
        <w:rPr>
          <w:rFonts w:ascii="Arial Narrow" w:hAnsi="Arial Narrow"/>
          <w:sz w:val="22"/>
          <w:szCs w:val="22"/>
        </w:rPr>
      </w:pPr>
    </w:p>
    <w:p w:rsidR="00403BE3" w:rsidRPr="00B61072" w:rsidRDefault="00403BE3" w:rsidP="00403BE3">
      <w:pPr>
        <w:pStyle w:val="Nadpis1"/>
        <w:tabs>
          <w:tab w:val="clear" w:pos="432"/>
        </w:tabs>
        <w:suppressAutoHyphens/>
        <w:spacing w:before="120" w:after="0"/>
        <w:ind w:left="567" w:hanging="567"/>
        <w:jc w:val="both"/>
        <w:rPr>
          <w:color w:val="auto"/>
        </w:rPr>
      </w:pPr>
      <w:bookmarkStart w:id="60" w:name="_Toc362999198"/>
      <w:bookmarkStart w:id="61" w:name="_Toc413468108"/>
      <w:bookmarkStart w:id="62" w:name="_Toc185388875"/>
      <w:bookmarkStart w:id="63" w:name="_Toc477338219"/>
      <w:bookmarkStart w:id="64" w:name="_Toc528912053"/>
      <w:bookmarkStart w:id="65" w:name="_Toc1651154"/>
      <w:bookmarkStart w:id="66" w:name="_Toc47534503"/>
      <w:r w:rsidRPr="00B61072">
        <w:rPr>
          <w:color w:val="auto"/>
        </w:rPr>
        <w:lastRenderedPageBreak/>
        <w:t>Bezpečnost a ochrana zdraví při práci</w:t>
      </w:r>
      <w:bookmarkEnd w:id="60"/>
      <w:bookmarkEnd w:id="61"/>
      <w:bookmarkEnd w:id="62"/>
      <w:bookmarkEnd w:id="63"/>
      <w:bookmarkEnd w:id="64"/>
      <w:bookmarkEnd w:id="65"/>
      <w:bookmarkEnd w:id="66"/>
    </w:p>
    <w:p w:rsidR="00403BE3" w:rsidRPr="00B61072" w:rsidRDefault="00403BE3" w:rsidP="00403BE3">
      <w:pPr>
        <w:pStyle w:val="AqpText0"/>
        <w:rPr>
          <w:rFonts w:ascii="Arial Narrow" w:hAnsi="Arial Narrow"/>
          <w:sz w:val="22"/>
          <w:szCs w:val="22"/>
        </w:rPr>
      </w:pPr>
      <w:r w:rsidRPr="00B61072">
        <w:rPr>
          <w:rFonts w:ascii="Arial Narrow" w:hAnsi="Arial Narrow"/>
          <w:sz w:val="22"/>
          <w:szCs w:val="22"/>
        </w:rPr>
        <w:t>Všichni pracující stavby musí být proškoleni a přezkoušeni ze znalosti BOZ. Za dodržení a zejména kontrolu jsou odpovědni všichni vedoucí pracovníci na všech stupních řízení.</w:t>
      </w:r>
    </w:p>
    <w:p w:rsidR="00403BE3" w:rsidRPr="00B61072" w:rsidRDefault="00403BE3" w:rsidP="00403BE3">
      <w:pPr>
        <w:pStyle w:val="AqpText0"/>
        <w:rPr>
          <w:rFonts w:ascii="Arial Narrow" w:hAnsi="Arial Narrow"/>
          <w:sz w:val="22"/>
          <w:szCs w:val="22"/>
        </w:rPr>
      </w:pPr>
      <w:r w:rsidRPr="00B61072">
        <w:rPr>
          <w:rFonts w:ascii="Arial Narrow" w:hAnsi="Arial Narrow"/>
          <w:sz w:val="22"/>
          <w:szCs w:val="22"/>
        </w:rPr>
        <w:t>Při přípravě i vlastních stavebních pracích je nutno dodržovat platné ČSN, a vyhlášku úřadu o bezpečnosti práce a báňského úřadu o bezpečnosti práce a techn. zařízení při stavebních pracích č. 324/90.</w:t>
      </w:r>
    </w:p>
    <w:p w:rsidR="00403BE3" w:rsidRPr="00672CE5" w:rsidRDefault="00403BE3" w:rsidP="00403BE3">
      <w:pPr>
        <w:pStyle w:val="AqpText0"/>
        <w:rPr>
          <w:rFonts w:ascii="Arial Narrow" w:hAnsi="Arial Narrow"/>
          <w:sz w:val="22"/>
          <w:szCs w:val="22"/>
        </w:rPr>
      </w:pPr>
      <w:r w:rsidRPr="00B61072">
        <w:rPr>
          <w:rFonts w:ascii="Arial Narrow" w:hAnsi="Arial Narrow"/>
          <w:sz w:val="22"/>
          <w:szCs w:val="22"/>
        </w:rPr>
        <w:t>Podrobněji viz příloha B - Souhrnná technická zpráva.</w:t>
      </w:r>
    </w:p>
    <w:p w:rsidR="00403BE3" w:rsidRPr="00672CE5" w:rsidRDefault="00403BE3" w:rsidP="00403BE3">
      <w:pPr>
        <w:pStyle w:val="AqpText0"/>
        <w:rPr>
          <w:rFonts w:ascii="Arial Narrow" w:hAnsi="Arial Narrow"/>
          <w:sz w:val="22"/>
          <w:szCs w:val="22"/>
        </w:rPr>
      </w:pPr>
    </w:p>
    <w:p w:rsidR="00E31601" w:rsidRDefault="00E31601" w:rsidP="00403BE3">
      <w:pPr>
        <w:pStyle w:val="Nadpis1"/>
        <w:numPr>
          <w:ilvl w:val="0"/>
          <w:numId w:val="0"/>
        </w:numPr>
        <w:ind w:left="432" w:hanging="432"/>
      </w:pPr>
    </w:p>
    <w:sectPr w:rsidR="00E31601" w:rsidSect="00BD6661">
      <w:headerReference w:type="default" r:id="rId8"/>
      <w:footerReference w:type="default" r:id="rId9"/>
      <w:pgSz w:w="11906" w:h="16838" w:code="9"/>
      <w:pgMar w:top="1701" w:right="851" w:bottom="1418" w:left="851" w:header="709" w:footer="709" w:gutter="567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2B62" w:rsidRDefault="00D82B62">
      <w:r>
        <w:separator/>
      </w:r>
    </w:p>
    <w:p w:rsidR="00D82B62" w:rsidRDefault="00D82B62"/>
  </w:endnote>
  <w:endnote w:type="continuationSeparator" w:id="0">
    <w:p w:rsidR="00D82B62" w:rsidRDefault="00D82B62">
      <w:r>
        <w:continuationSeparator/>
      </w:r>
    </w:p>
    <w:p w:rsidR="00D82B62" w:rsidRDefault="00D82B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601" w:rsidRDefault="00D82B62" w:rsidP="00D76E62">
    <w:pPr>
      <w:pStyle w:val="Zpat"/>
      <w:pBdr>
        <w:top w:val="single" w:sz="4" w:space="1" w:color="006699"/>
      </w:pBdr>
      <w:tabs>
        <w:tab w:val="clear" w:pos="8505"/>
        <w:tab w:val="right" w:pos="9639"/>
      </w:tabs>
    </w:pPr>
    <w:r>
      <w:tab/>
    </w:r>
    <w:r>
      <w:fldChar w:fldCharType="begin"/>
    </w:r>
    <w:r>
      <w:instrText xml:space="preserve"> REF Datum_hl \h </w:instrText>
    </w:r>
    <w:r>
      <w:fldChar w:fldCharType="separate"/>
    </w:r>
    <w:r>
      <w:t>11/2020</w:t>
    </w:r>
    <w:r>
      <w:fldChar w:fldCharType="end"/>
    </w:r>
  </w:p>
  <w:p w:rsidR="00E31601" w:rsidRDefault="00D82B62" w:rsidP="00D54C65">
    <w:pPr>
      <w:pStyle w:val="Zpat"/>
      <w:tabs>
        <w:tab w:val="clear" w:pos="8505"/>
        <w:tab w:val="right" w:pos="9639"/>
      </w:tabs>
    </w:pPr>
    <w:r>
      <w:fldChar w:fldCharType="begin"/>
    </w:r>
    <w:r>
      <w:instrText xml:space="preserve"> REF Stupen \h </w:instrText>
    </w:r>
    <w:r>
      <w:fldChar w:fldCharType="separate"/>
    </w:r>
    <w:r>
      <w:t>DSP,DPS</w:t>
    </w:r>
    <w:r>
      <w:fldChar w:fldCharType="end"/>
    </w:r>
    <w:r>
      <w:tab/>
    </w:r>
    <w:r>
      <w:fldChar w:fldCharType="begin"/>
    </w:r>
    <w:r>
      <w:instrText xml:space="preserve"> PAGE  \* MERGEFORMAT </w:instrText>
    </w:r>
    <w:r>
      <w:fldChar w:fldCharType="separate"/>
    </w:r>
    <w:r w:rsidR="00E458AE">
      <w:rPr>
        <w:noProof/>
      </w:rPr>
      <w:t>7</w:t>
    </w:r>
    <w:r>
      <w:fldChar w:fldCharType="end"/>
    </w:r>
    <w:r>
      <w:t xml:space="preserve"> / </w:t>
    </w:r>
    <w:fldSimple w:instr=" NUMPAGES  \* MERGEFORMAT ">
      <w:r w:rsidR="00E458AE">
        <w:rPr>
          <w:noProof/>
        </w:rPr>
        <w:t>7</w:t>
      </w:r>
    </w:fldSimple>
  </w:p>
  <w:p w:rsidR="00E31601" w:rsidRDefault="00E3160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2B62" w:rsidRDefault="00D82B62">
      <w:r>
        <w:separator/>
      </w:r>
    </w:p>
    <w:p w:rsidR="00D82B62" w:rsidRDefault="00D82B62"/>
  </w:footnote>
  <w:footnote w:type="continuationSeparator" w:id="0">
    <w:p w:rsidR="00D82B62" w:rsidRDefault="00D82B62">
      <w:r>
        <w:continuationSeparator/>
      </w:r>
    </w:p>
    <w:p w:rsidR="00D82B62" w:rsidRDefault="00D82B6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2" w:type="dxa"/>
      <w:tblLook w:val="01E0" w:firstRow="1" w:lastRow="1" w:firstColumn="1" w:lastColumn="1" w:noHBand="0" w:noVBand="0"/>
    </w:tblPr>
    <w:tblGrid>
      <w:gridCol w:w="6994"/>
      <w:gridCol w:w="2641"/>
    </w:tblGrid>
    <w:tr w:rsidR="00E31601">
      <w:tc>
        <w:tcPr>
          <w:tcW w:w="7128" w:type="dxa"/>
          <w:tcBorders>
            <w:bottom w:val="single" w:sz="4" w:space="0" w:color="006699"/>
          </w:tcBorders>
          <w:vAlign w:val="center"/>
        </w:tcPr>
        <w:p w:rsidR="00E31601" w:rsidRDefault="00961079" w:rsidP="0057276A">
          <w:pPr>
            <w:pStyle w:val="Zhlav"/>
          </w:pPr>
          <w:r>
            <w:t>BRNO, STRÁNSKÉHO - REKONSTRUKCE KANALIZACE A VODOVODU</w:t>
          </w:r>
        </w:p>
      </w:tc>
      <w:tc>
        <w:tcPr>
          <w:tcW w:w="2649" w:type="dxa"/>
        </w:tcPr>
        <w:p w:rsidR="00E31601" w:rsidRDefault="00DA12A7" w:rsidP="0057276A">
          <w:pPr>
            <w:pStyle w:val="Zhlav"/>
            <w:jc w:val="right"/>
          </w:pPr>
          <w:r>
            <w:rPr>
              <w:noProof/>
            </w:rPr>
            <w:drawing>
              <wp:inline distT="0" distB="0" distL="0" distR="0">
                <wp:extent cx="1352550" cy="361950"/>
                <wp:effectExtent l="0" t="0" r="0" b="0"/>
                <wp:docPr id="2" name="obrázek 3" descr="AQP_logo_emf_smal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3" descr="AQP_logo_emf_smal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25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31601" w:rsidRDefault="00D82B62" w:rsidP="00F17F4E">
    <w:pPr>
      <w:pStyle w:val="Zhlav"/>
      <w:rPr>
        <w:sz w:val="12"/>
        <w:szCs w:val="12"/>
      </w:rPr>
    </w:pPr>
    <w:r>
      <w:rPr>
        <w:sz w:val="12"/>
        <w:szCs w:val="12"/>
      </w:rPr>
      <w:t xml:space="preserve">Zakázkové číslo: </w:t>
    </w:r>
    <w:r>
      <w:fldChar w:fldCharType="begin"/>
    </w:r>
    <w:r>
      <w:instrText xml:space="preserve"> REF Zak_cislo \h  \* MERGEFORMAT </w:instrText>
    </w:r>
    <w:r>
      <w:fldChar w:fldCharType="separate"/>
    </w:r>
    <w:r>
      <w:rPr>
        <w:sz w:val="12"/>
        <w:szCs w:val="12"/>
      </w:rPr>
      <w:t>1532719-16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F13E0"/>
    <w:multiLevelType w:val="multilevel"/>
    <w:tmpl w:val="DA8E37BE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6FF7557"/>
    <w:multiLevelType w:val="hybridMultilevel"/>
    <w:tmpl w:val="91DC124A"/>
    <w:lvl w:ilvl="0" w:tplc="4762ED7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documentProtection w:edit="forms" w:formatting="1" w:enforcement="0"/>
  <w:defaultTabStop w:val="709"/>
  <w:hyphenationZone w:val="425"/>
  <w:doNotHyphenateCaps/>
  <w:doNotShadeFormData/>
  <w:noPunctuationKerning/>
  <w:characterSpacingControl w:val="doNotCompress"/>
  <w:doNotValidateAgainstSchema/>
  <w:doNotDemarcateInvalidXml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A5E"/>
    <w:rsid w:val="000014C5"/>
    <w:rsid w:val="0000192E"/>
    <w:rsid w:val="000020FB"/>
    <w:rsid w:val="000039D3"/>
    <w:rsid w:val="00005A74"/>
    <w:rsid w:val="000079A4"/>
    <w:rsid w:val="0001195A"/>
    <w:rsid w:val="0001242F"/>
    <w:rsid w:val="00015E17"/>
    <w:rsid w:val="00016EA5"/>
    <w:rsid w:val="00021A4A"/>
    <w:rsid w:val="000229B8"/>
    <w:rsid w:val="00024E18"/>
    <w:rsid w:val="00026944"/>
    <w:rsid w:val="00030281"/>
    <w:rsid w:val="000529BD"/>
    <w:rsid w:val="0005305E"/>
    <w:rsid w:val="00054101"/>
    <w:rsid w:val="00057D1F"/>
    <w:rsid w:val="0006587E"/>
    <w:rsid w:val="00065B6B"/>
    <w:rsid w:val="00067044"/>
    <w:rsid w:val="000712AD"/>
    <w:rsid w:val="00077C09"/>
    <w:rsid w:val="00080147"/>
    <w:rsid w:val="00081666"/>
    <w:rsid w:val="000835A5"/>
    <w:rsid w:val="0009372F"/>
    <w:rsid w:val="0009747A"/>
    <w:rsid w:val="000B0E78"/>
    <w:rsid w:val="000B16DD"/>
    <w:rsid w:val="000B2FC4"/>
    <w:rsid w:val="000B4E6A"/>
    <w:rsid w:val="000B5998"/>
    <w:rsid w:val="000C0476"/>
    <w:rsid w:val="000C39AD"/>
    <w:rsid w:val="000C4B02"/>
    <w:rsid w:val="000C57A5"/>
    <w:rsid w:val="000C7546"/>
    <w:rsid w:val="000D1FFA"/>
    <w:rsid w:val="000D2562"/>
    <w:rsid w:val="000E6434"/>
    <w:rsid w:val="000F01A1"/>
    <w:rsid w:val="000F14C5"/>
    <w:rsid w:val="000F5A64"/>
    <w:rsid w:val="00100504"/>
    <w:rsid w:val="00112A43"/>
    <w:rsid w:val="00112AEE"/>
    <w:rsid w:val="00115D90"/>
    <w:rsid w:val="001337A7"/>
    <w:rsid w:val="00141B00"/>
    <w:rsid w:val="00143079"/>
    <w:rsid w:val="00147D93"/>
    <w:rsid w:val="0015599C"/>
    <w:rsid w:val="00157477"/>
    <w:rsid w:val="00160D40"/>
    <w:rsid w:val="00162F04"/>
    <w:rsid w:val="001635CD"/>
    <w:rsid w:val="00172639"/>
    <w:rsid w:val="00174698"/>
    <w:rsid w:val="00180DF8"/>
    <w:rsid w:val="00184206"/>
    <w:rsid w:val="00186B39"/>
    <w:rsid w:val="00193362"/>
    <w:rsid w:val="00196F91"/>
    <w:rsid w:val="001A07E1"/>
    <w:rsid w:val="001A51CC"/>
    <w:rsid w:val="001A663C"/>
    <w:rsid w:val="001B3719"/>
    <w:rsid w:val="001C37C7"/>
    <w:rsid w:val="001C54D5"/>
    <w:rsid w:val="001C5F6F"/>
    <w:rsid w:val="001C66CD"/>
    <w:rsid w:val="001D369C"/>
    <w:rsid w:val="001D6D6A"/>
    <w:rsid w:val="001E51FF"/>
    <w:rsid w:val="001E57D1"/>
    <w:rsid w:val="001E6571"/>
    <w:rsid w:val="001E6C0F"/>
    <w:rsid w:val="001F2D81"/>
    <w:rsid w:val="001F64F3"/>
    <w:rsid w:val="00214177"/>
    <w:rsid w:val="002222E5"/>
    <w:rsid w:val="00225894"/>
    <w:rsid w:val="002264B0"/>
    <w:rsid w:val="0022759B"/>
    <w:rsid w:val="002301CB"/>
    <w:rsid w:val="00233931"/>
    <w:rsid w:val="00234B2E"/>
    <w:rsid w:val="0024694C"/>
    <w:rsid w:val="002516CB"/>
    <w:rsid w:val="002524BE"/>
    <w:rsid w:val="00254F5D"/>
    <w:rsid w:val="00276B71"/>
    <w:rsid w:val="00282EBB"/>
    <w:rsid w:val="002924E4"/>
    <w:rsid w:val="002A04A0"/>
    <w:rsid w:val="002A28CC"/>
    <w:rsid w:val="002A50F0"/>
    <w:rsid w:val="002A5F06"/>
    <w:rsid w:val="002B3066"/>
    <w:rsid w:val="002B57D4"/>
    <w:rsid w:val="002B66CC"/>
    <w:rsid w:val="002C047F"/>
    <w:rsid w:val="002C1D97"/>
    <w:rsid w:val="002C50A0"/>
    <w:rsid w:val="002C5ECE"/>
    <w:rsid w:val="002D1823"/>
    <w:rsid w:val="002D1B1B"/>
    <w:rsid w:val="002D4B05"/>
    <w:rsid w:val="002D590E"/>
    <w:rsid w:val="002E6817"/>
    <w:rsid w:val="002F0AA0"/>
    <w:rsid w:val="002F7321"/>
    <w:rsid w:val="003046C9"/>
    <w:rsid w:val="00305ABC"/>
    <w:rsid w:val="00305CD6"/>
    <w:rsid w:val="00310623"/>
    <w:rsid w:val="003153FC"/>
    <w:rsid w:val="00321BAA"/>
    <w:rsid w:val="00324BB4"/>
    <w:rsid w:val="00333213"/>
    <w:rsid w:val="00335244"/>
    <w:rsid w:val="00335A18"/>
    <w:rsid w:val="00346460"/>
    <w:rsid w:val="00347F90"/>
    <w:rsid w:val="003536B5"/>
    <w:rsid w:val="00353EDD"/>
    <w:rsid w:val="00355421"/>
    <w:rsid w:val="00363D01"/>
    <w:rsid w:val="003653D1"/>
    <w:rsid w:val="0036797B"/>
    <w:rsid w:val="00376225"/>
    <w:rsid w:val="00380B64"/>
    <w:rsid w:val="00385317"/>
    <w:rsid w:val="00392AA2"/>
    <w:rsid w:val="00396B1C"/>
    <w:rsid w:val="00396EFC"/>
    <w:rsid w:val="003A261E"/>
    <w:rsid w:val="003A7885"/>
    <w:rsid w:val="003B113F"/>
    <w:rsid w:val="003C2521"/>
    <w:rsid w:val="003D05D4"/>
    <w:rsid w:val="003D544A"/>
    <w:rsid w:val="003E11A7"/>
    <w:rsid w:val="003E1725"/>
    <w:rsid w:val="003E177D"/>
    <w:rsid w:val="003E2565"/>
    <w:rsid w:val="003E5AB1"/>
    <w:rsid w:val="003F0509"/>
    <w:rsid w:val="003F11F9"/>
    <w:rsid w:val="003F52CE"/>
    <w:rsid w:val="00400A5E"/>
    <w:rsid w:val="00402EB6"/>
    <w:rsid w:val="00403BE3"/>
    <w:rsid w:val="0041630C"/>
    <w:rsid w:val="00416E78"/>
    <w:rsid w:val="0041711D"/>
    <w:rsid w:val="00417BBB"/>
    <w:rsid w:val="00421535"/>
    <w:rsid w:val="00430123"/>
    <w:rsid w:val="0044023A"/>
    <w:rsid w:val="00441A1D"/>
    <w:rsid w:val="00442A7A"/>
    <w:rsid w:val="00445BF8"/>
    <w:rsid w:val="00446203"/>
    <w:rsid w:val="0044763E"/>
    <w:rsid w:val="0045238F"/>
    <w:rsid w:val="00452A2C"/>
    <w:rsid w:val="0045596C"/>
    <w:rsid w:val="00461028"/>
    <w:rsid w:val="0046155E"/>
    <w:rsid w:val="00465C36"/>
    <w:rsid w:val="0046625A"/>
    <w:rsid w:val="00466B42"/>
    <w:rsid w:val="0047009A"/>
    <w:rsid w:val="0047041F"/>
    <w:rsid w:val="00472AB1"/>
    <w:rsid w:val="0047390E"/>
    <w:rsid w:val="00475C94"/>
    <w:rsid w:val="004850BD"/>
    <w:rsid w:val="00487286"/>
    <w:rsid w:val="0049404F"/>
    <w:rsid w:val="00496438"/>
    <w:rsid w:val="004A37AE"/>
    <w:rsid w:val="004C0FEB"/>
    <w:rsid w:val="004C56AF"/>
    <w:rsid w:val="004D2703"/>
    <w:rsid w:val="004F1367"/>
    <w:rsid w:val="004F3CFA"/>
    <w:rsid w:val="004F5EBA"/>
    <w:rsid w:val="00500866"/>
    <w:rsid w:val="00500F8E"/>
    <w:rsid w:val="00503B79"/>
    <w:rsid w:val="00522D5A"/>
    <w:rsid w:val="0052531B"/>
    <w:rsid w:val="005321A0"/>
    <w:rsid w:val="0053340E"/>
    <w:rsid w:val="00536AAD"/>
    <w:rsid w:val="00536BE1"/>
    <w:rsid w:val="005401D9"/>
    <w:rsid w:val="00540AEC"/>
    <w:rsid w:val="00557A74"/>
    <w:rsid w:val="00561C86"/>
    <w:rsid w:val="00566035"/>
    <w:rsid w:val="005717FB"/>
    <w:rsid w:val="0057276A"/>
    <w:rsid w:val="00573D9C"/>
    <w:rsid w:val="00584052"/>
    <w:rsid w:val="00585AAD"/>
    <w:rsid w:val="00592EA0"/>
    <w:rsid w:val="005971B7"/>
    <w:rsid w:val="005B0860"/>
    <w:rsid w:val="005B148D"/>
    <w:rsid w:val="005B2972"/>
    <w:rsid w:val="005B3E3C"/>
    <w:rsid w:val="005B3F93"/>
    <w:rsid w:val="005B5685"/>
    <w:rsid w:val="005B5B56"/>
    <w:rsid w:val="005C2888"/>
    <w:rsid w:val="005C7082"/>
    <w:rsid w:val="005E1FD8"/>
    <w:rsid w:val="005E52A6"/>
    <w:rsid w:val="005E627D"/>
    <w:rsid w:val="005F19FD"/>
    <w:rsid w:val="005F7046"/>
    <w:rsid w:val="0060091F"/>
    <w:rsid w:val="00603370"/>
    <w:rsid w:val="00604537"/>
    <w:rsid w:val="00605AE4"/>
    <w:rsid w:val="0060685D"/>
    <w:rsid w:val="00612199"/>
    <w:rsid w:val="00612644"/>
    <w:rsid w:val="00613861"/>
    <w:rsid w:val="00613D64"/>
    <w:rsid w:val="006148C7"/>
    <w:rsid w:val="00616FF2"/>
    <w:rsid w:val="006218F6"/>
    <w:rsid w:val="00626BD8"/>
    <w:rsid w:val="00633FC3"/>
    <w:rsid w:val="00646BBF"/>
    <w:rsid w:val="00653807"/>
    <w:rsid w:val="00666A51"/>
    <w:rsid w:val="00675AD3"/>
    <w:rsid w:val="00681523"/>
    <w:rsid w:val="00682A59"/>
    <w:rsid w:val="006835A5"/>
    <w:rsid w:val="006854F0"/>
    <w:rsid w:val="00690DBE"/>
    <w:rsid w:val="006A1AED"/>
    <w:rsid w:val="006B0D94"/>
    <w:rsid w:val="006B147B"/>
    <w:rsid w:val="006B2C4F"/>
    <w:rsid w:val="006B52B1"/>
    <w:rsid w:val="006B6093"/>
    <w:rsid w:val="006B6A6F"/>
    <w:rsid w:val="006C02FB"/>
    <w:rsid w:val="006C120D"/>
    <w:rsid w:val="006C47BA"/>
    <w:rsid w:val="006C501E"/>
    <w:rsid w:val="006C6704"/>
    <w:rsid w:val="006E0326"/>
    <w:rsid w:val="006F06A1"/>
    <w:rsid w:val="006F6923"/>
    <w:rsid w:val="00700B91"/>
    <w:rsid w:val="00703687"/>
    <w:rsid w:val="00705D68"/>
    <w:rsid w:val="00710A9E"/>
    <w:rsid w:val="00710D62"/>
    <w:rsid w:val="00713467"/>
    <w:rsid w:val="007177DB"/>
    <w:rsid w:val="00725318"/>
    <w:rsid w:val="00725A6E"/>
    <w:rsid w:val="00726270"/>
    <w:rsid w:val="00736722"/>
    <w:rsid w:val="007378C8"/>
    <w:rsid w:val="00745551"/>
    <w:rsid w:val="00753F28"/>
    <w:rsid w:val="00762E57"/>
    <w:rsid w:val="00766C1B"/>
    <w:rsid w:val="0077170E"/>
    <w:rsid w:val="007822AC"/>
    <w:rsid w:val="00785155"/>
    <w:rsid w:val="00786362"/>
    <w:rsid w:val="00786A50"/>
    <w:rsid w:val="00787C59"/>
    <w:rsid w:val="00790918"/>
    <w:rsid w:val="00796EC9"/>
    <w:rsid w:val="007A1729"/>
    <w:rsid w:val="007A4704"/>
    <w:rsid w:val="007A58D3"/>
    <w:rsid w:val="007B0020"/>
    <w:rsid w:val="007B0620"/>
    <w:rsid w:val="007B12F4"/>
    <w:rsid w:val="007B286B"/>
    <w:rsid w:val="007C603A"/>
    <w:rsid w:val="007D408A"/>
    <w:rsid w:val="007D5413"/>
    <w:rsid w:val="007E5A44"/>
    <w:rsid w:val="007E6F08"/>
    <w:rsid w:val="007F0F3E"/>
    <w:rsid w:val="007F61A4"/>
    <w:rsid w:val="007F644D"/>
    <w:rsid w:val="0080292F"/>
    <w:rsid w:val="00802B62"/>
    <w:rsid w:val="008056F2"/>
    <w:rsid w:val="00807739"/>
    <w:rsid w:val="008128D8"/>
    <w:rsid w:val="00815F7C"/>
    <w:rsid w:val="0081718A"/>
    <w:rsid w:val="00823912"/>
    <w:rsid w:val="008325A4"/>
    <w:rsid w:val="008328BB"/>
    <w:rsid w:val="008330E3"/>
    <w:rsid w:val="00833BD3"/>
    <w:rsid w:val="0084241A"/>
    <w:rsid w:val="00847011"/>
    <w:rsid w:val="00860A36"/>
    <w:rsid w:val="008623A7"/>
    <w:rsid w:val="008639D6"/>
    <w:rsid w:val="00864F57"/>
    <w:rsid w:val="008705BA"/>
    <w:rsid w:val="0087164D"/>
    <w:rsid w:val="00873487"/>
    <w:rsid w:val="00873F1F"/>
    <w:rsid w:val="00874BD0"/>
    <w:rsid w:val="008839A0"/>
    <w:rsid w:val="00884801"/>
    <w:rsid w:val="00885335"/>
    <w:rsid w:val="0089037F"/>
    <w:rsid w:val="0089187B"/>
    <w:rsid w:val="008922DA"/>
    <w:rsid w:val="008934BB"/>
    <w:rsid w:val="008962E7"/>
    <w:rsid w:val="008A00F5"/>
    <w:rsid w:val="008A16F8"/>
    <w:rsid w:val="008A2A4C"/>
    <w:rsid w:val="008A65D2"/>
    <w:rsid w:val="008B5EF9"/>
    <w:rsid w:val="008C1DBE"/>
    <w:rsid w:val="008C30EC"/>
    <w:rsid w:val="008C6649"/>
    <w:rsid w:val="008C7D44"/>
    <w:rsid w:val="008D31EA"/>
    <w:rsid w:val="008D4180"/>
    <w:rsid w:val="008E1D15"/>
    <w:rsid w:val="008E39A6"/>
    <w:rsid w:val="008F0DE2"/>
    <w:rsid w:val="008F264F"/>
    <w:rsid w:val="008F71A3"/>
    <w:rsid w:val="00900161"/>
    <w:rsid w:val="00902C61"/>
    <w:rsid w:val="009036F9"/>
    <w:rsid w:val="00906F8B"/>
    <w:rsid w:val="00910F39"/>
    <w:rsid w:val="00920A04"/>
    <w:rsid w:val="00923132"/>
    <w:rsid w:val="00924293"/>
    <w:rsid w:val="00927AEE"/>
    <w:rsid w:val="00930E13"/>
    <w:rsid w:val="009347EE"/>
    <w:rsid w:val="00937966"/>
    <w:rsid w:val="00940495"/>
    <w:rsid w:val="009474E5"/>
    <w:rsid w:val="00947A1D"/>
    <w:rsid w:val="0095445A"/>
    <w:rsid w:val="0095707F"/>
    <w:rsid w:val="00961079"/>
    <w:rsid w:val="00964980"/>
    <w:rsid w:val="00972968"/>
    <w:rsid w:val="00973FC8"/>
    <w:rsid w:val="00983A70"/>
    <w:rsid w:val="00987167"/>
    <w:rsid w:val="00990FA7"/>
    <w:rsid w:val="00991D0A"/>
    <w:rsid w:val="00992281"/>
    <w:rsid w:val="0099545D"/>
    <w:rsid w:val="00997CD0"/>
    <w:rsid w:val="009A394F"/>
    <w:rsid w:val="009C0597"/>
    <w:rsid w:val="009C074F"/>
    <w:rsid w:val="009C2411"/>
    <w:rsid w:val="009C370F"/>
    <w:rsid w:val="009C3F98"/>
    <w:rsid w:val="009C7991"/>
    <w:rsid w:val="009E0261"/>
    <w:rsid w:val="009E1CBB"/>
    <w:rsid w:val="009E56A2"/>
    <w:rsid w:val="009E7121"/>
    <w:rsid w:val="009F3886"/>
    <w:rsid w:val="009F6E6C"/>
    <w:rsid w:val="009F7E07"/>
    <w:rsid w:val="00A052D5"/>
    <w:rsid w:val="00A0747D"/>
    <w:rsid w:val="00A07857"/>
    <w:rsid w:val="00A17222"/>
    <w:rsid w:val="00A17DB2"/>
    <w:rsid w:val="00A22327"/>
    <w:rsid w:val="00A24C26"/>
    <w:rsid w:val="00A26CA2"/>
    <w:rsid w:val="00A3725D"/>
    <w:rsid w:val="00A37FBF"/>
    <w:rsid w:val="00A42609"/>
    <w:rsid w:val="00A42709"/>
    <w:rsid w:val="00A43326"/>
    <w:rsid w:val="00A44828"/>
    <w:rsid w:val="00A52E82"/>
    <w:rsid w:val="00A607ED"/>
    <w:rsid w:val="00A60BDB"/>
    <w:rsid w:val="00A61D34"/>
    <w:rsid w:val="00A638E5"/>
    <w:rsid w:val="00A641C9"/>
    <w:rsid w:val="00A673CD"/>
    <w:rsid w:val="00A77059"/>
    <w:rsid w:val="00A81E4B"/>
    <w:rsid w:val="00A87DD4"/>
    <w:rsid w:val="00A9190F"/>
    <w:rsid w:val="00A94057"/>
    <w:rsid w:val="00AB4934"/>
    <w:rsid w:val="00AB4ADA"/>
    <w:rsid w:val="00AC1D29"/>
    <w:rsid w:val="00AC3AD2"/>
    <w:rsid w:val="00AC3D46"/>
    <w:rsid w:val="00AC524B"/>
    <w:rsid w:val="00AD033A"/>
    <w:rsid w:val="00AD2E91"/>
    <w:rsid w:val="00AD5B9F"/>
    <w:rsid w:val="00AE2C31"/>
    <w:rsid w:val="00AE5BEC"/>
    <w:rsid w:val="00AF447C"/>
    <w:rsid w:val="00AF47B2"/>
    <w:rsid w:val="00B00037"/>
    <w:rsid w:val="00B044D7"/>
    <w:rsid w:val="00B05604"/>
    <w:rsid w:val="00B05DD3"/>
    <w:rsid w:val="00B17E00"/>
    <w:rsid w:val="00B20513"/>
    <w:rsid w:val="00B25B05"/>
    <w:rsid w:val="00B30250"/>
    <w:rsid w:val="00B32915"/>
    <w:rsid w:val="00B339E7"/>
    <w:rsid w:val="00B45184"/>
    <w:rsid w:val="00B56367"/>
    <w:rsid w:val="00B61072"/>
    <w:rsid w:val="00B6302C"/>
    <w:rsid w:val="00B63256"/>
    <w:rsid w:val="00B666E5"/>
    <w:rsid w:val="00B70277"/>
    <w:rsid w:val="00B712E3"/>
    <w:rsid w:val="00B73BB1"/>
    <w:rsid w:val="00B8024C"/>
    <w:rsid w:val="00B81204"/>
    <w:rsid w:val="00B8460E"/>
    <w:rsid w:val="00B854C3"/>
    <w:rsid w:val="00B862A1"/>
    <w:rsid w:val="00B90E7B"/>
    <w:rsid w:val="00B91710"/>
    <w:rsid w:val="00B926D8"/>
    <w:rsid w:val="00BA0217"/>
    <w:rsid w:val="00BA41EC"/>
    <w:rsid w:val="00BA4547"/>
    <w:rsid w:val="00BC02EC"/>
    <w:rsid w:val="00BC2544"/>
    <w:rsid w:val="00BC25AE"/>
    <w:rsid w:val="00BC2E0E"/>
    <w:rsid w:val="00BC4170"/>
    <w:rsid w:val="00BD2CBF"/>
    <w:rsid w:val="00BD6661"/>
    <w:rsid w:val="00BE173A"/>
    <w:rsid w:val="00BE4265"/>
    <w:rsid w:val="00BE605C"/>
    <w:rsid w:val="00BE7449"/>
    <w:rsid w:val="00BF4701"/>
    <w:rsid w:val="00BF4BD3"/>
    <w:rsid w:val="00BF7A90"/>
    <w:rsid w:val="00C00BA7"/>
    <w:rsid w:val="00C01487"/>
    <w:rsid w:val="00C064EB"/>
    <w:rsid w:val="00C10260"/>
    <w:rsid w:val="00C113BA"/>
    <w:rsid w:val="00C125F0"/>
    <w:rsid w:val="00C128FF"/>
    <w:rsid w:val="00C14AE2"/>
    <w:rsid w:val="00C15B46"/>
    <w:rsid w:val="00C20144"/>
    <w:rsid w:val="00C266F5"/>
    <w:rsid w:val="00C30C4C"/>
    <w:rsid w:val="00C31211"/>
    <w:rsid w:val="00C33B62"/>
    <w:rsid w:val="00C37944"/>
    <w:rsid w:val="00C4601C"/>
    <w:rsid w:val="00C540F2"/>
    <w:rsid w:val="00C62333"/>
    <w:rsid w:val="00C639C0"/>
    <w:rsid w:val="00C65E2B"/>
    <w:rsid w:val="00C717A8"/>
    <w:rsid w:val="00C71A94"/>
    <w:rsid w:val="00C71E43"/>
    <w:rsid w:val="00C7264B"/>
    <w:rsid w:val="00C77C0A"/>
    <w:rsid w:val="00C839EC"/>
    <w:rsid w:val="00C858AF"/>
    <w:rsid w:val="00C866EB"/>
    <w:rsid w:val="00C87686"/>
    <w:rsid w:val="00C92540"/>
    <w:rsid w:val="00C97D61"/>
    <w:rsid w:val="00CA21B0"/>
    <w:rsid w:val="00CA6FE3"/>
    <w:rsid w:val="00CB0836"/>
    <w:rsid w:val="00CC6725"/>
    <w:rsid w:val="00CD3C9F"/>
    <w:rsid w:val="00CD4354"/>
    <w:rsid w:val="00CE1751"/>
    <w:rsid w:val="00CE2702"/>
    <w:rsid w:val="00CE2992"/>
    <w:rsid w:val="00CF2B3A"/>
    <w:rsid w:val="00CF52D0"/>
    <w:rsid w:val="00D0459C"/>
    <w:rsid w:val="00D112EF"/>
    <w:rsid w:val="00D12D70"/>
    <w:rsid w:val="00D1319A"/>
    <w:rsid w:val="00D21078"/>
    <w:rsid w:val="00D270B6"/>
    <w:rsid w:val="00D30C73"/>
    <w:rsid w:val="00D30C90"/>
    <w:rsid w:val="00D3582B"/>
    <w:rsid w:val="00D35BC9"/>
    <w:rsid w:val="00D4141C"/>
    <w:rsid w:val="00D47B2F"/>
    <w:rsid w:val="00D5387B"/>
    <w:rsid w:val="00D549AE"/>
    <w:rsid w:val="00D54C65"/>
    <w:rsid w:val="00D5554F"/>
    <w:rsid w:val="00D571A4"/>
    <w:rsid w:val="00D575BE"/>
    <w:rsid w:val="00D61F0F"/>
    <w:rsid w:val="00D61F2D"/>
    <w:rsid w:val="00D65702"/>
    <w:rsid w:val="00D741AB"/>
    <w:rsid w:val="00D76E62"/>
    <w:rsid w:val="00D82B62"/>
    <w:rsid w:val="00D830D9"/>
    <w:rsid w:val="00D839FE"/>
    <w:rsid w:val="00D874A2"/>
    <w:rsid w:val="00D913DB"/>
    <w:rsid w:val="00D97BEE"/>
    <w:rsid w:val="00DA12A7"/>
    <w:rsid w:val="00DA69DA"/>
    <w:rsid w:val="00DB0170"/>
    <w:rsid w:val="00DB4C2A"/>
    <w:rsid w:val="00DB6327"/>
    <w:rsid w:val="00DB6466"/>
    <w:rsid w:val="00DC1A64"/>
    <w:rsid w:val="00DC2B84"/>
    <w:rsid w:val="00DC69AF"/>
    <w:rsid w:val="00DC71C9"/>
    <w:rsid w:val="00DD1F10"/>
    <w:rsid w:val="00DD4A2C"/>
    <w:rsid w:val="00DD503B"/>
    <w:rsid w:val="00DD5C90"/>
    <w:rsid w:val="00DE26CE"/>
    <w:rsid w:val="00DE39B9"/>
    <w:rsid w:val="00DE727B"/>
    <w:rsid w:val="00DE7304"/>
    <w:rsid w:val="00DE7BEE"/>
    <w:rsid w:val="00DF1B8F"/>
    <w:rsid w:val="00DF4EA8"/>
    <w:rsid w:val="00E043AB"/>
    <w:rsid w:val="00E10D49"/>
    <w:rsid w:val="00E11DD9"/>
    <w:rsid w:val="00E15283"/>
    <w:rsid w:val="00E17DCE"/>
    <w:rsid w:val="00E30C10"/>
    <w:rsid w:val="00E31601"/>
    <w:rsid w:val="00E35088"/>
    <w:rsid w:val="00E40A7B"/>
    <w:rsid w:val="00E458AE"/>
    <w:rsid w:val="00E55B8E"/>
    <w:rsid w:val="00E55E15"/>
    <w:rsid w:val="00E57156"/>
    <w:rsid w:val="00E65DC7"/>
    <w:rsid w:val="00E741A5"/>
    <w:rsid w:val="00E80B22"/>
    <w:rsid w:val="00E81A13"/>
    <w:rsid w:val="00E850A8"/>
    <w:rsid w:val="00E934BC"/>
    <w:rsid w:val="00E93C10"/>
    <w:rsid w:val="00E94FBB"/>
    <w:rsid w:val="00EA04CB"/>
    <w:rsid w:val="00EA38C7"/>
    <w:rsid w:val="00EA6E02"/>
    <w:rsid w:val="00EA7C54"/>
    <w:rsid w:val="00EB1609"/>
    <w:rsid w:val="00EB506A"/>
    <w:rsid w:val="00EC177C"/>
    <w:rsid w:val="00EC4AFE"/>
    <w:rsid w:val="00EC587F"/>
    <w:rsid w:val="00EC6B7C"/>
    <w:rsid w:val="00ED2374"/>
    <w:rsid w:val="00ED3EA8"/>
    <w:rsid w:val="00ED4574"/>
    <w:rsid w:val="00EE2273"/>
    <w:rsid w:val="00EE3B82"/>
    <w:rsid w:val="00EE41A6"/>
    <w:rsid w:val="00EE5E73"/>
    <w:rsid w:val="00EE61B3"/>
    <w:rsid w:val="00EF3CB8"/>
    <w:rsid w:val="00EF5879"/>
    <w:rsid w:val="00EF6443"/>
    <w:rsid w:val="00F0530E"/>
    <w:rsid w:val="00F1536D"/>
    <w:rsid w:val="00F17F4E"/>
    <w:rsid w:val="00F24B87"/>
    <w:rsid w:val="00F4004C"/>
    <w:rsid w:val="00F412BB"/>
    <w:rsid w:val="00F443B4"/>
    <w:rsid w:val="00F44BE8"/>
    <w:rsid w:val="00F53C10"/>
    <w:rsid w:val="00F64454"/>
    <w:rsid w:val="00F6721C"/>
    <w:rsid w:val="00F72AE8"/>
    <w:rsid w:val="00F76BFB"/>
    <w:rsid w:val="00F77A72"/>
    <w:rsid w:val="00F80ACB"/>
    <w:rsid w:val="00F80F97"/>
    <w:rsid w:val="00F826BA"/>
    <w:rsid w:val="00F84320"/>
    <w:rsid w:val="00F87F63"/>
    <w:rsid w:val="00F95507"/>
    <w:rsid w:val="00F95665"/>
    <w:rsid w:val="00F977D8"/>
    <w:rsid w:val="00FA6ADE"/>
    <w:rsid w:val="00FA773B"/>
    <w:rsid w:val="00FB1F1F"/>
    <w:rsid w:val="00FB29BE"/>
    <w:rsid w:val="00FB2E87"/>
    <w:rsid w:val="00FB5DAB"/>
    <w:rsid w:val="00FD1227"/>
    <w:rsid w:val="00FD424F"/>
    <w:rsid w:val="00FD4348"/>
    <w:rsid w:val="00FD5360"/>
    <w:rsid w:val="00FE5E73"/>
    <w:rsid w:val="00FF117F"/>
    <w:rsid w:val="00FF5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8673"/>
    <o:shapelayout v:ext="edit">
      <o:idmap v:ext="edit" data="1"/>
    </o:shapelayout>
  </w:shapeDefaults>
  <w:decimalSymbol w:val="."/>
  <w:listSeparator w:val=";"/>
  <w15:docId w15:val="{C542E057-EB24-4F0A-B305-E0D20A1E3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B4ADA"/>
    <w:pPr>
      <w:spacing w:before="120"/>
    </w:pPr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0F14C5"/>
    <w:pPr>
      <w:keepNext/>
      <w:numPr>
        <w:numId w:val="1"/>
      </w:numPr>
      <w:spacing w:before="360" w:after="120"/>
      <w:outlineLvl w:val="0"/>
    </w:pPr>
    <w:rPr>
      <w:b/>
      <w:bCs/>
      <w:color w:val="006699"/>
      <w:kern w:val="32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DD503B"/>
    <w:pPr>
      <w:keepNext/>
      <w:numPr>
        <w:ilvl w:val="1"/>
        <w:numId w:val="1"/>
      </w:numPr>
      <w:spacing w:before="360" w:after="60"/>
      <w:outlineLvl w:val="1"/>
    </w:pPr>
    <w:rPr>
      <w:b/>
      <w:bCs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0F14C5"/>
    <w:pPr>
      <w:keepNext/>
      <w:numPr>
        <w:ilvl w:val="2"/>
        <w:numId w:val="1"/>
      </w:numPr>
      <w:spacing w:before="360" w:after="60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0F14C5"/>
    <w:pPr>
      <w:keepNext/>
      <w:numPr>
        <w:ilvl w:val="3"/>
        <w:numId w:val="1"/>
      </w:numPr>
      <w:spacing w:before="240" w:after="60"/>
      <w:outlineLvl w:val="3"/>
    </w:pPr>
    <w:rPr>
      <w:b/>
      <w:bCs/>
      <w:spacing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F14C5"/>
    <w:pPr>
      <w:keepNext/>
      <w:numPr>
        <w:ilvl w:val="4"/>
        <w:numId w:val="1"/>
      </w:numPr>
      <w:spacing w:before="180" w:after="60"/>
      <w:outlineLvl w:val="4"/>
    </w:pPr>
    <w:rPr>
      <w:spacing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F14C5"/>
    <w:pPr>
      <w:keepNext/>
      <w:numPr>
        <w:ilvl w:val="5"/>
        <w:numId w:val="1"/>
      </w:numPr>
      <w:spacing w:before="180" w:after="60"/>
      <w:outlineLvl w:val="5"/>
    </w:pPr>
  </w:style>
  <w:style w:type="paragraph" w:styleId="Nadpis7">
    <w:name w:val="heading 7"/>
    <w:basedOn w:val="Normln"/>
    <w:next w:val="Normln"/>
    <w:link w:val="Nadpis7Char"/>
    <w:uiPriority w:val="99"/>
    <w:qFormat/>
    <w:rsid w:val="000F14C5"/>
    <w:pPr>
      <w:keepNext/>
      <w:numPr>
        <w:ilvl w:val="6"/>
        <w:numId w:val="1"/>
      </w:numPr>
      <w:spacing w:before="180" w:after="60"/>
      <w:outlineLvl w:val="6"/>
    </w:pPr>
    <w:rPr>
      <w:i/>
      <w:iCs/>
    </w:rPr>
  </w:style>
  <w:style w:type="paragraph" w:styleId="Nadpis8">
    <w:name w:val="heading 8"/>
    <w:basedOn w:val="Normln"/>
    <w:next w:val="Normln"/>
    <w:link w:val="Nadpis8Char"/>
    <w:uiPriority w:val="99"/>
    <w:qFormat/>
    <w:rsid w:val="000F14C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0F14C5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9"/>
    <w:locked/>
    <w:rsid w:val="0046625A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DD503B"/>
    <w:rPr>
      <w:rFonts w:ascii="Arial" w:hAnsi="Arial" w:cs="Arial"/>
      <w:b/>
      <w:bCs/>
      <w:sz w:val="22"/>
      <w:szCs w:val="22"/>
      <w:lang w:val="cs-CZ" w:eastAsia="cs-CZ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0F14C5"/>
    <w:rPr>
      <w:rFonts w:ascii="Arial" w:hAnsi="Arial" w:cs="Arial"/>
      <w:b/>
      <w:bCs/>
      <w:lang w:val="cs-CZ" w:eastAsia="cs-CZ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0F14C5"/>
    <w:rPr>
      <w:rFonts w:ascii="Arial" w:hAnsi="Arial" w:cs="Arial"/>
      <w:b/>
      <w:bCs/>
      <w:spacing w:val="20"/>
      <w:lang w:val="cs-CZ" w:eastAsia="cs-CZ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0F14C5"/>
    <w:rPr>
      <w:rFonts w:ascii="Arial" w:hAnsi="Arial" w:cs="Arial"/>
      <w:spacing w:val="20"/>
      <w:lang w:val="cs-CZ" w:eastAsia="cs-CZ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0F14C5"/>
    <w:rPr>
      <w:rFonts w:ascii="Arial" w:hAnsi="Arial" w:cs="Arial"/>
      <w:lang w:val="cs-CZ" w:eastAsia="cs-CZ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0F14C5"/>
    <w:rPr>
      <w:rFonts w:ascii="Arial" w:hAnsi="Arial" w:cs="Arial"/>
      <w:i/>
      <w:iCs/>
      <w:lang w:val="cs-CZ" w:eastAsia="cs-CZ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0F14C5"/>
    <w:rPr>
      <w:rFonts w:ascii="Arial" w:hAnsi="Arial" w:cs="Arial"/>
      <w:i/>
      <w:iCs/>
      <w:lang w:val="cs-CZ" w:eastAsia="cs-CZ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0F14C5"/>
    <w:rPr>
      <w:rFonts w:ascii="Arial" w:hAnsi="Arial" w:cs="Arial"/>
      <w:sz w:val="22"/>
      <w:szCs w:val="22"/>
      <w:lang w:val="cs-CZ" w:eastAsia="cs-CZ"/>
    </w:rPr>
  </w:style>
  <w:style w:type="character" w:customStyle="1" w:styleId="Nadpis1Char">
    <w:name w:val="Nadpis 1 Char"/>
    <w:basedOn w:val="Standardnpsmoodstavce"/>
    <w:link w:val="Nadpis1"/>
    <w:uiPriority w:val="99"/>
    <w:locked/>
    <w:rsid w:val="000F14C5"/>
    <w:rPr>
      <w:rFonts w:ascii="Arial" w:hAnsi="Arial" w:cs="Arial"/>
      <w:b/>
      <w:bCs/>
      <w:color w:val="006699"/>
      <w:kern w:val="32"/>
      <w:sz w:val="28"/>
      <w:szCs w:val="28"/>
      <w:lang w:val="cs-CZ" w:eastAsia="cs-CZ"/>
    </w:rPr>
  </w:style>
  <w:style w:type="paragraph" w:customStyle="1" w:styleId="AqpNadpisTab">
    <w:name w:val="AqpNadpisTab"/>
    <w:basedOn w:val="Normln"/>
    <w:next w:val="Normln"/>
    <w:link w:val="AqpNadpisTabChar"/>
    <w:uiPriority w:val="99"/>
    <w:rsid w:val="00987167"/>
    <w:pPr>
      <w:keepNext/>
      <w:spacing w:before="240" w:after="60"/>
    </w:pPr>
    <w:rPr>
      <w:b/>
      <w:bCs/>
    </w:rPr>
  </w:style>
  <w:style w:type="character" w:customStyle="1" w:styleId="AqpNadpisTabChar">
    <w:name w:val="AqpNadpisTab Char"/>
    <w:basedOn w:val="Standardnpsmoodstavce"/>
    <w:link w:val="AqpNadpisTab"/>
    <w:uiPriority w:val="99"/>
    <w:locked/>
    <w:rsid w:val="00D4141C"/>
    <w:rPr>
      <w:rFonts w:ascii="Arial" w:hAnsi="Arial" w:cs="Arial"/>
      <w:b/>
      <w:bCs/>
      <w:lang w:val="cs-CZ" w:eastAsia="cs-CZ"/>
    </w:rPr>
  </w:style>
  <w:style w:type="paragraph" w:styleId="Zhlav">
    <w:name w:val="header"/>
    <w:basedOn w:val="Normln"/>
    <w:link w:val="ZhlavChar"/>
    <w:uiPriority w:val="99"/>
    <w:rsid w:val="0022759B"/>
    <w:pPr>
      <w:tabs>
        <w:tab w:val="right" w:pos="8505"/>
      </w:tabs>
      <w:spacing w:before="0"/>
    </w:pPr>
    <w:rPr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22759B"/>
    <w:rPr>
      <w:rFonts w:ascii="Arial" w:hAnsi="Arial" w:cs="Arial"/>
      <w:sz w:val="18"/>
      <w:szCs w:val="18"/>
      <w:lang w:val="cs-CZ" w:eastAsia="cs-CZ"/>
    </w:rPr>
  </w:style>
  <w:style w:type="paragraph" w:styleId="Zpat">
    <w:name w:val="footer"/>
    <w:basedOn w:val="Normln"/>
    <w:link w:val="ZpatChar"/>
    <w:uiPriority w:val="99"/>
    <w:rsid w:val="0022759B"/>
    <w:pPr>
      <w:tabs>
        <w:tab w:val="right" w:pos="8505"/>
      </w:tabs>
      <w:spacing w:before="0"/>
    </w:pPr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22759B"/>
    <w:rPr>
      <w:rFonts w:ascii="Arial" w:hAnsi="Arial" w:cs="Arial"/>
      <w:sz w:val="18"/>
      <w:szCs w:val="18"/>
      <w:lang w:val="cs-CZ"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987167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D4574"/>
    <w:rPr>
      <w:rFonts w:cs="Times New Roman"/>
      <w:sz w:val="2"/>
      <w:szCs w:val="2"/>
    </w:rPr>
  </w:style>
  <w:style w:type="paragraph" w:customStyle="1" w:styleId="Tabulka">
    <w:name w:val="Tabulka"/>
    <w:basedOn w:val="Normln"/>
    <w:uiPriority w:val="99"/>
    <w:rsid w:val="006B0D94"/>
    <w:pPr>
      <w:keepLines/>
      <w:spacing w:before="20" w:after="20"/>
    </w:pPr>
  </w:style>
  <w:style w:type="paragraph" w:customStyle="1" w:styleId="AqpPodnadpis">
    <w:name w:val="AqpPodnadpis"/>
    <w:basedOn w:val="Normln"/>
    <w:next w:val="Normln"/>
    <w:uiPriority w:val="99"/>
    <w:rsid w:val="00990FA7"/>
    <w:pPr>
      <w:keepNext/>
      <w:spacing w:before="240" w:after="60"/>
      <w:outlineLvl w:val="1"/>
    </w:pPr>
    <w:rPr>
      <w:b/>
      <w:bCs/>
    </w:rPr>
  </w:style>
  <w:style w:type="paragraph" w:styleId="Obsah6">
    <w:name w:val="toc 6"/>
    <w:basedOn w:val="Normln"/>
    <w:next w:val="Normln"/>
    <w:autoRedefine/>
    <w:uiPriority w:val="99"/>
    <w:semiHidden/>
    <w:rsid w:val="00987167"/>
    <w:pPr>
      <w:ind w:left="737"/>
    </w:pPr>
  </w:style>
  <w:style w:type="paragraph" w:styleId="Textbubliny">
    <w:name w:val="Balloon Text"/>
    <w:basedOn w:val="Normln"/>
    <w:link w:val="TextbublinyChar"/>
    <w:uiPriority w:val="99"/>
    <w:semiHidden/>
    <w:rsid w:val="009871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D4574"/>
    <w:rPr>
      <w:rFonts w:cs="Times New Roman"/>
      <w:sz w:val="2"/>
      <w:szCs w:val="2"/>
    </w:rPr>
  </w:style>
  <w:style w:type="paragraph" w:styleId="Obsah1">
    <w:name w:val="toc 1"/>
    <w:basedOn w:val="Normln"/>
    <w:next w:val="Normln"/>
    <w:autoRedefine/>
    <w:uiPriority w:val="39"/>
    <w:rsid w:val="00077C09"/>
    <w:pPr>
      <w:spacing w:before="240" w:after="120"/>
      <w:ind w:left="567" w:hanging="567"/>
    </w:pPr>
    <w:rPr>
      <w:b/>
      <w:bCs/>
      <w:color w:val="006699"/>
    </w:rPr>
  </w:style>
  <w:style w:type="paragraph" w:styleId="Obsah2">
    <w:name w:val="toc 2"/>
    <w:basedOn w:val="Normln"/>
    <w:next w:val="Normln"/>
    <w:autoRedefine/>
    <w:uiPriority w:val="99"/>
    <w:semiHidden/>
    <w:rsid w:val="00786362"/>
    <w:pPr>
      <w:tabs>
        <w:tab w:val="left" w:pos="851"/>
        <w:tab w:val="right" w:leader="dot" w:pos="9627"/>
      </w:tabs>
      <w:ind w:left="340"/>
    </w:pPr>
    <w:rPr>
      <w:noProof/>
    </w:rPr>
  </w:style>
  <w:style w:type="paragraph" w:styleId="Obsah3">
    <w:name w:val="toc 3"/>
    <w:basedOn w:val="Normln"/>
    <w:next w:val="Normln"/>
    <w:autoRedefine/>
    <w:uiPriority w:val="99"/>
    <w:semiHidden/>
    <w:rsid w:val="00786362"/>
    <w:pPr>
      <w:spacing w:before="60"/>
      <w:ind w:left="567"/>
    </w:pPr>
  </w:style>
  <w:style w:type="paragraph" w:styleId="Obsah4">
    <w:name w:val="toc 4"/>
    <w:basedOn w:val="Normln"/>
    <w:next w:val="Normln"/>
    <w:autoRedefine/>
    <w:uiPriority w:val="99"/>
    <w:semiHidden/>
    <w:rsid w:val="00987167"/>
    <w:pPr>
      <w:spacing w:before="20"/>
      <w:ind w:left="680"/>
    </w:pPr>
    <w:rPr>
      <w:rFonts w:ascii="Arial Narrow" w:hAnsi="Arial Narrow" w:cs="Arial Narrow"/>
    </w:rPr>
  </w:style>
  <w:style w:type="paragraph" w:styleId="Obsah5">
    <w:name w:val="toc 5"/>
    <w:basedOn w:val="Normln"/>
    <w:next w:val="Normln"/>
    <w:autoRedefine/>
    <w:uiPriority w:val="99"/>
    <w:semiHidden/>
    <w:rsid w:val="00987167"/>
    <w:pPr>
      <w:ind w:left="709"/>
    </w:pPr>
  </w:style>
  <w:style w:type="paragraph" w:styleId="Rejstk1">
    <w:name w:val="index 1"/>
    <w:basedOn w:val="Normln"/>
    <w:next w:val="Normln"/>
    <w:autoRedefine/>
    <w:uiPriority w:val="99"/>
    <w:semiHidden/>
    <w:rsid w:val="00987167"/>
    <w:pPr>
      <w:ind w:left="240" w:hanging="240"/>
    </w:pPr>
  </w:style>
  <w:style w:type="paragraph" w:styleId="Obsah7">
    <w:name w:val="toc 7"/>
    <w:basedOn w:val="Normln"/>
    <w:next w:val="Normln"/>
    <w:autoRedefine/>
    <w:uiPriority w:val="99"/>
    <w:semiHidden/>
    <w:rsid w:val="00987167"/>
    <w:pPr>
      <w:ind w:left="1440"/>
    </w:pPr>
  </w:style>
  <w:style w:type="paragraph" w:styleId="Obsah8">
    <w:name w:val="toc 8"/>
    <w:basedOn w:val="Normln"/>
    <w:next w:val="Normln"/>
    <w:autoRedefine/>
    <w:uiPriority w:val="99"/>
    <w:semiHidden/>
    <w:rsid w:val="00987167"/>
    <w:pPr>
      <w:ind w:left="1680"/>
    </w:pPr>
  </w:style>
  <w:style w:type="paragraph" w:styleId="Obsah9">
    <w:name w:val="toc 9"/>
    <w:basedOn w:val="Normln"/>
    <w:next w:val="Normln"/>
    <w:autoRedefine/>
    <w:uiPriority w:val="99"/>
    <w:semiHidden/>
    <w:rsid w:val="00987167"/>
    <w:pPr>
      <w:ind w:left="1920"/>
    </w:pPr>
  </w:style>
  <w:style w:type="paragraph" w:styleId="Hlavikaobsahu">
    <w:name w:val="toa heading"/>
    <w:basedOn w:val="Normln"/>
    <w:next w:val="Normln"/>
    <w:uiPriority w:val="99"/>
    <w:semiHidden/>
    <w:rsid w:val="00987167"/>
    <w:rPr>
      <w:b/>
      <w:bCs/>
    </w:rPr>
  </w:style>
  <w:style w:type="paragraph" w:styleId="Hlavikarejstku">
    <w:name w:val="index heading"/>
    <w:basedOn w:val="Normln"/>
    <w:next w:val="Rejstk1"/>
    <w:uiPriority w:val="99"/>
    <w:semiHidden/>
    <w:rsid w:val="00987167"/>
    <w:rPr>
      <w:b/>
      <w:bCs/>
    </w:rPr>
  </w:style>
  <w:style w:type="paragraph" w:styleId="Textkomente">
    <w:name w:val="annotation text"/>
    <w:basedOn w:val="Normln"/>
    <w:link w:val="TextkomenteChar"/>
    <w:uiPriority w:val="99"/>
    <w:semiHidden/>
    <w:rsid w:val="00987167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871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D4574"/>
    <w:rPr>
      <w:rFonts w:ascii="Arial" w:hAnsi="Arial" w:cs="Arial"/>
      <w:b/>
      <w:bCs/>
      <w:sz w:val="20"/>
      <w:szCs w:val="20"/>
    </w:rPr>
  </w:style>
  <w:style w:type="paragraph" w:styleId="Rejstk2">
    <w:name w:val="index 2"/>
    <w:basedOn w:val="Normln"/>
    <w:next w:val="Normln"/>
    <w:autoRedefine/>
    <w:uiPriority w:val="99"/>
    <w:semiHidden/>
    <w:rsid w:val="00987167"/>
    <w:pPr>
      <w:ind w:left="480" w:hanging="240"/>
    </w:pPr>
  </w:style>
  <w:style w:type="paragraph" w:styleId="Rejstk3">
    <w:name w:val="index 3"/>
    <w:basedOn w:val="Normln"/>
    <w:next w:val="Normln"/>
    <w:autoRedefine/>
    <w:uiPriority w:val="99"/>
    <w:semiHidden/>
    <w:rsid w:val="00987167"/>
    <w:pPr>
      <w:ind w:left="720" w:hanging="240"/>
    </w:pPr>
  </w:style>
  <w:style w:type="paragraph" w:styleId="Rejstk4">
    <w:name w:val="index 4"/>
    <w:basedOn w:val="Normln"/>
    <w:next w:val="Normln"/>
    <w:autoRedefine/>
    <w:uiPriority w:val="99"/>
    <w:semiHidden/>
    <w:rsid w:val="00987167"/>
    <w:pPr>
      <w:ind w:left="960" w:hanging="240"/>
    </w:pPr>
  </w:style>
  <w:style w:type="paragraph" w:styleId="Rejstk5">
    <w:name w:val="index 5"/>
    <w:basedOn w:val="Normln"/>
    <w:next w:val="Normln"/>
    <w:autoRedefine/>
    <w:uiPriority w:val="99"/>
    <w:semiHidden/>
    <w:rsid w:val="00987167"/>
    <w:pPr>
      <w:ind w:left="1200" w:hanging="240"/>
    </w:pPr>
  </w:style>
  <w:style w:type="paragraph" w:styleId="Rejstk6">
    <w:name w:val="index 6"/>
    <w:basedOn w:val="Normln"/>
    <w:next w:val="Normln"/>
    <w:autoRedefine/>
    <w:uiPriority w:val="99"/>
    <w:semiHidden/>
    <w:rsid w:val="00987167"/>
    <w:pPr>
      <w:ind w:left="1440" w:hanging="240"/>
    </w:pPr>
  </w:style>
  <w:style w:type="paragraph" w:styleId="Rejstk7">
    <w:name w:val="index 7"/>
    <w:basedOn w:val="Normln"/>
    <w:next w:val="Normln"/>
    <w:autoRedefine/>
    <w:uiPriority w:val="99"/>
    <w:semiHidden/>
    <w:rsid w:val="00987167"/>
    <w:pPr>
      <w:ind w:left="1680" w:hanging="240"/>
    </w:pPr>
  </w:style>
  <w:style w:type="paragraph" w:styleId="Rejstk8">
    <w:name w:val="index 8"/>
    <w:basedOn w:val="Normln"/>
    <w:next w:val="Normln"/>
    <w:autoRedefine/>
    <w:uiPriority w:val="99"/>
    <w:semiHidden/>
    <w:rsid w:val="00987167"/>
    <w:pPr>
      <w:ind w:left="1920" w:hanging="240"/>
    </w:pPr>
  </w:style>
  <w:style w:type="paragraph" w:styleId="Rejstk9">
    <w:name w:val="index 9"/>
    <w:basedOn w:val="Normln"/>
    <w:next w:val="Normln"/>
    <w:autoRedefine/>
    <w:uiPriority w:val="99"/>
    <w:semiHidden/>
    <w:rsid w:val="00987167"/>
    <w:pPr>
      <w:ind w:left="2160" w:hanging="240"/>
    </w:pPr>
  </w:style>
  <w:style w:type="paragraph" w:styleId="Seznamcitac">
    <w:name w:val="table of authorities"/>
    <w:basedOn w:val="Normln"/>
    <w:next w:val="Normln"/>
    <w:uiPriority w:val="99"/>
    <w:semiHidden/>
    <w:rsid w:val="00987167"/>
    <w:pPr>
      <w:ind w:left="240" w:hanging="240"/>
    </w:pPr>
  </w:style>
  <w:style w:type="paragraph" w:styleId="Seznamobrzk">
    <w:name w:val="table of figures"/>
    <w:basedOn w:val="Normln"/>
    <w:next w:val="Normln"/>
    <w:uiPriority w:val="99"/>
    <w:semiHidden/>
    <w:rsid w:val="00987167"/>
  </w:style>
  <w:style w:type="paragraph" w:styleId="Textmakra">
    <w:name w:val="macro"/>
    <w:link w:val="TextmakraChar"/>
    <w:uiPriority w:val="99"/>
    <w:semiHidden/>
    <w:rsid w:val="0098716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locked/>
    <w:rsid w:val="00ED4574"/>
    <w:rPr>
      <w:rFonts w:ascii="Courier New" w:hAnsi="Courier New" w:cs="Courier New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987167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rsid w:val="00987167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itulek">
    <w:name w:val="caption"/>
    <w:basedOn w:val="Normln"/>
    <w:next w:val="Normln"/>
    <w:uiPriority w:val="99"/>
    <w:qFormat/>
    <w:rsid w:val="00987167"/>
    <w:rPr>
      <w:b/>
      <w:bCs/>
    </w:rPr>
  </w:style>
  <w:style w:type="character" w:styleId="Odkaznakoment">
    <w:name w:val="annotation reference"/>
    <w:basedOn w:val="Standardnpsmoodstavce"/>
    <w:uiPriority w:val="99"/>
    <w:semiHidden/>
    <w:rsid w:val="00987167"/>
    <w:rPr>
      <w:rFonts w:cs="Times New Roman"/>
      <w:sz w:val="16"/>
      <w:szCs w:val="16"/>
    </w:rPr>
  </w:style>
  <w:style w:type="table" w:styleId="Mkatabulky">
    <w:name w:val="Table Grid"/>
    <w:basedOn w:val="Normlntabulka"/>
    <w:uiPriority w:val="99"/>
    <w:rsid w:val="00353EDD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isektabulky">
    <w:name w:val="Popisek tabulky"/>
    <w:basedOn w:val="Normln"/>
    <w:uiPriority w:val="99"/>
    <w:semiHidden/>
    <w:rsid w:val="00392AA2"/>
    <w:pPr>
      <w:spacing w:before="0"/>
    </w:pPr>
    <w:rPr>
      <w:i/>
      <w:iCs/>
      <w:sz w:val="14"/>
      <w:szCs w:val="14"/>
    </w:rPr>
  </w:style>
  <w:style w:type="paragraph" w:customStyle="1" w:styleId="dajtabulky">
    <w:name w:val="Údaj tabulky"/>
    <w:basedOn w:val="Normln"/>
    <w:uiPriority w:val="99"/>
    <w:semiHidden/>
    <w:rsid w:val="00C97D61"/>
    <w:pPr>
      <w:spacing w:before="0"/>
    </w:pPr>
    <w:rPr>
      <w:sz w:val="18"/>
      <w:szCs w:val="18"/>
    </w:rPr>
  </w:style>
  <w:style w:type="paragraph" w:customStyle="1" w:styleId="Firma">
    <w:name w:val="Firma"/>
    <w:basedOn w:val="dajtabulky"/>
    <w:uiPriority w:val="99"/>
    <w:semiHidden/>
    <w:rsid w:val="0046155E"/>
  </w:style>
  <w:style w:type="paragraph" w:customStyle="1" w:styleId="Projekt">
    <w:name w:val="Projekt"/>
    <w:basedOn w:val="dajtabulky"/>
    <w:uiPriority w:val="99"/>
    <w:semiHidden/>
    <w:rsid w:val="00873F1F"/>
    <w:rPr>
      <w:sz w:val="28"/>
      <w:szCs w:val="28"/>
    </w:rPr>
  </w:style>
  <w:style w:type="paragraph" w:customStyle="1" w:styleId="dajtabulky10">
    <w:name w:val="Údaj tabulky 10"/>
    <w:basedOn w:val="dajtabulky"/>
    <w:uiPriority w:val="99"/>
    <w:semiHidden/>
    <w:rsid w:val="00F64454"/>
    <w:rPr>
      <w:sz w:val="20"/>
      <w:szCs w:val="20"/>
    </w:rPr>
  </w:style>
  <w:style w:type="paragraph" w:customStyle="1" w:styleId="dajtabulky12">
    <w:name w:val="Údaj tabulky 12"/>
    <w:basedOn w:val="dajtabulky"/>
    <w:uiPriority w:val="99"/>
    <w:semiHidden/>
    <w:rsid w:val="00F64454"/>
    <w:rPr>
      <w:sz w:val="24"/>
      <w:szCs w:val="24"/>
    </w:rPr>
  </w:style>
  <w:style w:type="paragraph" w:customStyle="1" w:styleId="dajtabulky14">
    <w:name w:val="Údaj tabulky 14"/>
    <w:basedOn w:val="dajtabulky"/>
    <w:uiPriority w:val="99"/>
    <w:semiHidden/>
    <w:rsid w:val="00F64454"/>
    <w:pPr>
      <w:jc w:val="center"/>
    </w:pPr>
    <w:rPr>
      <w:sz w:val="28"/>
      <w:szCs w:val="28"/>
    </w:rPr>
  </w:style>
  <w:style w:type="paragraph" w:customStyle="1" w:styleId="Aqptext">
    <w:name w:val="Aqptext"/>
    <w:basedOn w:val="Normln"/>
    <w:qFormat/>
    <w:rsid w:val="00B32915"/>
  </w:style>
  <w:style w:type="paragraph" w:styleId="Nzev">
    <w:name w:val="Title"/>
    <w:basedOn w:val="Normln"/>
    <w:next w:val="Normln"/>
    <w:link w:val="NzevChar"/>
    <w:qFormat/>
    <w:rsid w:val="000B0E7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0B0E7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AqpText0">
    <w:name w:val="AqpText"/>
    <w:basedOn w:val="Normln"/>
    <w:link w:val="AqpTextChar2"/>
    <w:uiPriority w:val="99"/>
    <w:rsid w:val="00403BE3"/>
    <w:pPr>
      <w:jc w:val="both"/>
    </w:pPr>
  </w:style>
  <w:style w:type="character" w:customStyle="1" w:styleId="AqpTextChar2">
    <w:name w:val="AqpText Char2"/>
    <w:link w:val="AqpText0"/>
    <w:uiPriority w:val="99"/>
    <w:locked/>
    <w:rsid w:val="00403BE3"/>
    <w:rPr>
      <w:rFonts w:ascii="Arial" w:hAnsi="Arial" w:cs="Arial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locked/>
    <w:rsid w:val="00403B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8309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1400</Words>
  <Characters>9157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AQUA PROCON s.r.o.</Company>
  <LinksUpToDate>false</LinksUpToDate>
  <CharactersWithSpaces>10536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Sousedík Milan</dc:creator>
  <cp:keywords/>
  <dc:description/>
  <cp:lastModifiedBy>Hyánková Hana</cp:lastModifiedBy>
  <cp:revision>10</cp:revision>
  <cp:lastPrinted>2013-01-16T06:40:00Z</cp:lastPrinted>
  <dcterms:created xsi:type="dcterms:W3CDTF">2018-09-11T08:37:00Z</dcterms:created>
  <dcterms:modified xsi:type="dcterms:W3CDTF">2020-11-12T06:57:00Z</dcterms:modified>
</cp:coreProperties>
</file>